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788B8F" w14:textId="6FB14803" w:rsidR="00F16EBD" w:rsidRDefault="002C0E9C" w:rsidP="005D74BE">
      <w:pPr>
        <w:spacing w:after="0" w:line="360" w:lineRule="auto"/>
        <w:jc w:val="center"/>
        <w:rPr>
          <w:rFonts w:ascii="Arial" w:hAnsi="Arial" w:cs="Arial"/>
          <w:sz w:val="24"/>
          <w:szCs w:val="24"/>
          <w:lang w:val="en-US"/>
        </w:rPr>
      </w:pPr>
      <w:r w:rsidRPr="00B35CD9">
        <w:rPr>
          <w:rFonts w:ascii="Arial" w:hAnsi="Arial" w:cs="Arial"/>
          <w:sz w:val="24"/>
          <w:szCs w:val="24"/>
          <w:lang w:val="en-US"/>
        </w:rPr>
        <w:t>Predictive model of COVID-19 incidence in Brazilian municipalities</w:t>
      </w:r>
    </w:p>
    <w:p w14:paraId="7F249F56" w14:textId="3B019703" w:rsidR="00B35CD9" w:rsidRDefault="00B35CD9" w:rsidP="005D74BE">
      <w:pPr>
        <w:spacing w:after="0" w:line="360" w:lineRule="auto"/>
        <w:jc w:val="both"/>
        <w:rPr>
          <w:rFonts w:ascii="Arial" w:hAnsi="Arial" w:cs="Arial"/>
          <w:sz w:val="24"/>
          <w:szCs w:val="24"/>
          <w:lang w:val="en-US"/>
        </w:rPr>
      </w:pPr>
    </w:p>
    <w:p w14:paraId="2DEDDFCD" w14:textId="2228A02C" w:rsidR="00C30BF1" w:rsidRPr="00C30BF1" w:rsidRDefault="00C30BF1" w:rsidP="005D74BE">
      <w:pPr>
        <w:spacing w:after="0" w:line="360" w:lineRule="auto"/>
        <w:jc w:val="both"/>
        <w:rPr>
          <w:rFonts w:ascii="Arial" w:hAnsi="Arial" w:cs="Arial"/>
          <w:sz w:val="24"/>
          <w:szCs w:val="24"/>
        </w:rPr>
      </w:pPr>
      <w:r w:rsidRPr="00C30BF1">
        <w:rPr>
          <w:rFonts w:ascii="Arial" w:hAnsi="Arial" w:cs="Arial"/>
          <w:sz w:val="24"/>
          <w:szCs w:val="24"/>
        </w:rPr>
        <w:t>Isadora C. R. Carneiro</w:t>
      </w:r>
      <w:r w:rsidRPr="00C30BF1">
        <w:rPr>
          <w:rFonts w:ascii="Arial" w:hAnsi="Arial" w:cs="Arial"/>
          <w:sz w:val="24"/>
          <w:szCs w:val="24"/>
          <w:vertAlign w:val="superscript"/>
        </w:rPr>
        <w:t>1#</w:t>
      </w:r>
      <w:r w:rsidRPr="00C30BF1">
        <w:rPr>
          <w:rFonts w:ascii="Arial" w:hAnsi="Arial" w:cs="Arial"/>
          <w:sz w:val="24"/>
          <w:szCs w:val="24"/>
        </w:rPr>
        <w:t>, Eloiza D. Ferreira</w:t>
      </w:r>
      <w:r w:rsidRPr="00C30BF1">
        <w:rPr>
          <w:rFonts w:ascii="Arial" w:hAnsi="Arial" w:cs="Arial"/>
          <w:sz w:val="24"/>
          <w:szCs w:val="24"/>
          <w:vertAlign w:val="superscript"/>
        </w:rPr>
        <w:t>1#</w:t>
      </w:r>
      <w:r w:rsidRPr="00C30BF1">
        <w:rPr>
          <w:rFonts w:ascii="Arial" w:hAnsi="Arial" w:cs="Arial"/>
          <w:sz w:val="24"/>
          <w:szCs w:val="24"/>
        </w:rPr>
        <w:t>, Janaina C. da Silva</w:t>
      </w:r>
      <w:r w:rsidRPr="00C30BF1">
        <w:rPr>
          <w:rFonts w:ascii="Arial" w:hAnsi="Arial" w:cs="Arial"/>
          <w:sz w:val="24"/>
          <w:szCs w:val="24"/>
          <w:vertAlign w:val="superscript"/>
        </w:rPr>
        <w:t>2#</w:t>
      </w:r>
      <w:r w:rsidRPr="00C30BF1">
        <w:rPr>
          <w:rFonts w:ascii="Arial" w:hAnsi="Arial" w:cs="Arial"/>
          <w:sz w:val="24"/>
          <w:szCs w:val="24"/>
        </w:rPr>
        <w:t>, Guilherme Soares</w:t>
      </w:r>
      <w:r w:rsidRPr="00C30BF1">
        <w:rPr>
          <w:rFonts w:ascii="Arial" w:hAnsi="Arial" w:cs="Arial"/>
          <w:sz w:val="24"/>
          <w:szCs w:val="24"/>
          <w:vertAlign w:val="superscript"/>
        </w:rPr>
        <w:t>1,3</w:t>
      </w:r>
      <w:r w:rsidRPr="00C30BF1">
        <w:rPr>
          <w:rFonts w:ascii="Arial" w:hAnsi="Arial" w:cs="Arial"/>
          <w:sz w:val="24"/>
          <w:szCs w:val="24"/>
        </w:rPr>
        <w:t>, Guilherme F. Silveira</w:t>
      </w:r>
      <w:r w:rsidRPr="00C30BF1">
        <w:rPr>
          <w:rFonts w:ascii="Arial" w:hAnsi="Arial" w:cs="Arial"/>
          <w:sz w:val="24"/>
          <w:szCs w:val="24"/>
          <w:vertAlign w:val="superscript"/>
        </w:rPr>
        <w:t>*1</w:t>
      </w:r>
    </w:p>
    <w:p w14:paraId="19AF9983" w14:textId="77777777" w:rsidR="00C30BF1" w:rsidRPr="00C30BF1" w:rsidRDefault="00C30BF1" w:rsidP="005D74BE">
      <w:pPr>
        <w:spacing w:after="0" w:line="360" w:lineRule="auto"/>
        <w:jc w:val="both"/>
        <w:rPr>
          <w:rFonts w:ascii="Arial" w:hAnsi="Arial" w:cs="Arial"/>
          <w:sz w:val="24"/>
          <w:szCs w:val="24"/>
        </w:rPr>
      </w:pPr>
    </w:p>
    <w:p w14:paraId="71D0B52F" w14:textId="6EC3BD37" w:rsidR="00C30BF1" w:rsidRPr="00C30BF1" w:rsidRDefault="00C30BF1" w:rsidP="005D74BE">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Instituto Carlos Chagas - Fiocruz/PR, Curitiba, PR</w:t>
      </w:r>
    </w:p>
    <w:p w14:paraId="7A63AE19" w14:textId="77777777" w:rsidR="00C30BF1" w:rsidRPr="00C30BF1" w:rsidRDefault="00C30BF1" w:rsidP="005D74BE">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 de Biologia de Tumores, Universidade Estadual do Oeste do Paraná, UNIOESTE, Francisco Beltrão-PR.</w:t>
      </w:r>
    </w:p>
    <w:p w14:paraId="0CE33186" w14:textId="22D25716" w:rsidR="00C30BF1" w:rsidRPr="00C30BF1" w:rsidRDefault="00C30BF1" w:rsidP="005D74BE">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Laboratórios De Referência Em Viroses Emergentes E Reemergentes, Instituto Carlos Chagas - Fiocruz/PR, Curitiba, PR</w:t>
      </w:r>
    </w:p>
    <w:p w14:paraId="02EF8D24" w14:textId="77777777" w:rsidR="00C30BF1" w:rsidRPr="00C30BF1" w:rsidRDefault="00C30BF1" w:rsidP="005D74BE">
      <w:pPr>
        <w:spacing w:after="0" w:line="360" w:lineRule="auto"/>
        <w:jc w:val="both"/>
        <w:rPr>
          <w:rFonts w:ascii="Arial" w:hAnsi="Arial" w:cs="Arial"/>
          <w:sz w:val="24"/>
          <w:szCs w:val="24"/>
        </w:rPr>
      </w:pPr>
    </w:p>
    <w:p w14:paraId="3B065F0B" w14:textId="77777777" w:rsidR="00C30BF1" w:rsidRPr="00C30BF1" w:rsidRDefault="00C30BF1" w:rsidP="005D74BE">
      <w:pPr>
        <w:spacing w:after="0" w:line="360" w:lineRule="auto"/>
        <w:jc w:val="both"/>
        <w:rPr>
          <w:rFonts w:ascii="Arial" w:hAnsi="Arial" w:cs="Arial"/>
          <w:sz w:val="24"/>
          <w:szCs w:val="24"/>
          <w:lang w:val="en-US"/>
        </w:rPr>
      </w:pPr>
      <w:r w:rsidRPr="00C30BF1">
        <w:rPr>
          <w:rFonts w:ascii="Arial" w:hAnsi="Arial" w:cs="Arial"/>
          <w:sz w:val="24"/>
          <w:szCs w:val="24"/>
          <w:lang w:val="en-US"/>
        </w:rPr>
        <w:t>* Corresponding author: gfsilveira@gmail.com, guilherme.silveira@fiocruz.br</w:t>
      </w:r>
    </w:p>
    <w:p w14:paraId="470B0FCD" w14:textId="6EED67A2" w:rsidR="00B35CD9" w:rsidRDefault="00C30BF1" w:rsidP="005D74BE">
      <w:pPr>
        <w:spacing w:after="0" w:line="360" w:lineRule="auto"/>
        <w:jc w:val="both"/>
        <w:rPr>
          <w:rFonts w:ascii="Arial" w:hAnsi="Arial" w:cs="Arial"/>
          <w:sz w:val="24"/>
          <w:szCs w:val="24"/>
          <w:lang w:val="en-US"/>
        </w:rPr>
      </w:pPr>
      <w:r w:rsidRPr="00C30BF1">
        <w:rPr>
          <w:rFonts w:ascii="Arial" w:hAnsi="Arial" w:cs="Arial"/>
          <w:sz w:val="24"/>
          <w:szCs w:val="24"/>
          <w:lang w:val="en-US"/>
        </w:rPr>
        <w:t># These authors contributed equally to the work.</w:t>
      </w:r>
    </w:p>
    <w:p w14:paraId="24ADA47F" w14:textId="348C57B5" w:rsidR="004E70AD" w:rsidRPr="0032383A" w:rsidRDefault="004E70AD" w:rsidP="005D74BE">
      <w:pPr>
        <w:spacing w:after="0" w:line="360" w:lineRule="auto"/>
        <w:jc w:val="both"/>
        <w:rPr>
          <w:rFonts w:ascii="Arial" w:hAnsi="Arial" w:cs="Arial"/>
          <w:sz w:val="24"/>
          <w:szCs w:val="24"/>
          <w:lang w:val="en-US"/>
        </w:rPr>
      </w:pPr>
    </w:p>
    <w:p w14:paraId="070D7DBE" w14:textId="48761AB2" w:rsidR="004E70AD" w:rsidRPr="0032383A" w:rsidRDefault="00E76E36" w:rsidP="005D74BE">
      <w:pPr>
        <w:spacing w:after="0" w:line="360" w:lineRule="auto"/>
        <w:jc w:val="both"/>
        <w:rPr>
          <w:rFonts w:ascii="Arial" w:hAnsi="Arial" w:cs="Arial"/>
          <w:sz w:val="24"/>
          <w:szCs w:val="24"/>
          <w:lang w:val="en-US"/>
        </w:rPr>
      </w:pPr>
      <w:r w:rsidRPr="0032383A">
        <w:rPr>
          <w:rFonts w:ascii="Arial" w:hAnsi="Arial" w:cs="Arial"/>
          <w:sz w:val="24"/>
          <w:szCs w:val="24"/>
          <w:lang w:val="en-US"/>
        </w:rPr>
        <w:t>ABSTRACT</w:t>
      </w:r>
      <w:r w:rsidR="004E70AD" w:rsidRPr="0032383A">
        <w:rPr>
          <w:rFonts w:ascii="Arial" w:hAnsi="Arial" w:cs="Arial"/>
          <w:sz w:val="24"/>
          <w:szCs w:val="24"/>
          <w:lang w:val="en-US"/>
        </w:rPr>
        <w:t>:</w:t>
      </w:r>
    </w:p>
    <w:p w14:paraId="348AC698" w14:textId="77777777" w:rsidR="00491CB0" w:rsidRPr="0032383A" w:rsidRDefault="00491CB0" w:rsidP="005D74BE">
      <w:pPr>
        <w:spacing w:after="0" w:line="360" w:lineRule="auto"/>
        <w:jc w:val="both"/>
        <w:rPr>
          <w:rFonts w:ascii="Arial" w:hAnsi="Arial" w:cs="Arial"/>
          <w:sz w:val="24"/>
          <w:szCs w:val="24"/>
          <w:lang w:val="en-US"/>
        </w:rPr>
      </w:pPr>
    </w:p>
    <w:p w14:paraId="6AE4F38D" w14:textId="199642BB" w:rsidR="004E70AD" w:rsidRPr="00491CB0" w:rsidRDefault="004E70AD" w:rsidP="005D74BE">
      <w:pPr>
        <w:spacing w:after="0" w:line="360" w:lineRule="auto"/>
        <w:jc w:val="both"/>
        <w:rPr>
          <w:rFonts w:ascii="Arial" w:hAnsi="Arial" w:cs="Arial"/>
          <w:sz w:val="24"/>
          <w:szCs w:val="24"/>
          <w:lang w:val="en-US"/>
        </w:rPr>
      </w:pPr>
      <w:r w:rsidRPr="00491CB0">
        <w:rPr>
          <w:rFonts w:ascii="Arial" w:hAnsi="Arial" w:cs="Arial"/>
          <w:sz w:val="24"/>
          <w:szCs w:val="24"/>
          <w:lang w:val="en-US"/>
        </w:rPr>
        <w:t>Keywords: COVID-19, COVID-19 in Brazil, Exploratory data analysis, ARIMA, computational model.</w:t>
      </w:r>
    </w:p>
    <w:p w14:paraId="52C72F8F" w14:textId="302C08DD" w:rsidR="004E70AD" w:rsidRPr="00491CB0" w:rsidRDefault="004E70AD" w:rsidP="005D74BE">
      <w:pPr>
        <w:spacing w:after="0" w:line="360" w:lineRule="auto"/>
        <w:jc w:val="both"/>
        <w:rPr>
          <w:rFonts w:ascii="Arial" w:hAnsi="Arial" w:cs="Arial"/>
          <w:sz w:val="24"/>
          <w:szCs w:val="24"/>
          <w:lang w:val="en-US"/>
        </w:rPr>
      </w:pPr>
    </w:p>
    <w:p w14:paraId="245CDCFB" w14:textId="2200836D" w:rsidR="00491CB0" w:rsidRPr="009B35BC" w:rsidRDefault="00E76E36" w:rsidP="005D74BE">
      <w:pPr>
        <w:spacing w:after="0" w:line="360" w:lineRule="auto"/>
        <w:jc w:val="both"/>
        <w:rPr>
          <w:rFonts w:ascii="Arial" w:hAnsi="Arial" w:cs="Arial"/>
          <w:sz w:val="24"/>
          <w:szCs w:val="24"/>
        </w:rPr>
      </w:pPr>
      <w:r w:rsidRPr="009B35BC">
        <w:rPr>
          <w:rFonts w:ascii="Arial" w:hAnsi="Arial" w:cs="Arial"/>
          <w:sz w:val="24"/>
          <w:szCs w:val="24"/>
        </w:rPr>
        <w:t>INTRODUCTION:</w:t>
      </w:r>
    </w:p>
    <w:p w14:paraId="08BEBB93" w14:textId="182EBB1D" w:rsidR="00E76E36" w:rsidRPr="009B35BC" w:rsidRDefault="00E76E36" w:rsidP="005D74BE">
      <w:pPr>
        <w:spacing w:after="0" w:line="360" w:lineRule="auto"/>
        <w:jc w:val="both"/>
        <w:rPr>
          <w:rFonts w:ascii="Arial" w:hAnsi="Arial" w:cs="Arial"/>
          <w:sz w:val="24"/>
          <w:szCs w:val="24"/>
        </w:rPr>
      </w:pPr>
    </w:p>
    <w:p w14:paraId="53CD10AA" w14:textId="68B132F9" w:rsidR="00E76E36" w:rsidRPr="009B35BC" w:rsidRDefault="31FCFF78" w:rsidP="005D74BE">
      <w:pPr>
        <w:spacing w:after="0" w:line="360" w:lineRule="auto"/>
        <w:jc w:val="both"/>
        <w:rPr>
          <w:rFonts w:ascii="Arial" w:hAnsi="Arial" w:cs="Arial"/>
          <w:sz w:val="24"/>
          <w:szCs w:val="24"/>
        </w:rPr>
      </w:pPr>
      <w:r w:rsidRPr="009B35BC">
        <w:rPr>
          <w:rFonts w:ascii="Arial" w:hAnsi="Arial" w:cs="Arial"/>
          <w:sz w:val="24"/>
          <w:szCs w:val="24"/>
        </w:rPr>
        <w:t>M&amp;M:</w:t>
      </w:r>
    </w:p>
    <w:p w14:paraId="4CC9E40C" w14:textId="7EC81EFA" w:rsidR="2B281E21" w:rsidRPr="008351AD" w:rsidRDefault="009B35BC" w:rsidP="005D74BE">
      <w:pPr>
        <w:spacing w:after="0" w:line="360" w:lineRule="auto"/>
        <w:ind w:firstLine="708"/>
        <w:jc w:val="both"/>
        <w:rPr>
          <w:rFonts w:ascii="Arial" w:eastAsia="Arial" w:hAnsi="Arial" w:cs="Arial"/>
          <w:color w:val="000000" w:themeColor="text1"/>
          <w:sz w:val="24"/>
          <w:szCs w:val="24"/>
          <w:lang w:val="en-US"/>
        </w:rPr>
      </w:pPr>
      <w:r w:rsidRPr="008351AD">
        <w:rPr>
          <w:rFonts w:ascii="Arial" w:eastAsia="Arial" w:hAnsi="Arial" w:cs="Arial"/>
          <w:color w:val="000000" w:themeColor="text1"/>
          <w:sz w:val="24"/>
          <w:szCs w:val="24"/>
          <w:lang w:val="en-US"/>
        </w:rPr>
        <w:t xml:space="preserve">In the present work, the concept of Ecological Study was used, this method of epidemiological study helps us to understand how there is a </w:t>
      </w:r>
      <w:r w:rsidR="00705550">
        <w:rPr>
          <w:rFonts w:ascii="Arial" w:eastAsia="Arial" w:hAnsi="Arial" w:cs="Arial"/>
          <w:color w:val="000000" w:themeColor="text1"/>
          <w:sz w:val="24"/>
          <w:szCs w:val="24"/>
          <w:lang w:val="en-US"/>
        </w:rPr>
        <w:t>relation</w:t>
      </w:r>
      <w:r w:rsidRPr="008351AD">
        <w:rPr>
          <w:rFonts w:ascii="Arial" w:eastAsia="Arial" w:hAnsi="Arial" w:cs="Arial"/>
          <w:color w:val="000000" w:themeColor="text1"/>
          <w:sz w:val="24"/>
          <w:szCs w:val="24"/>
          <w:lang w:val="en-US"/>
        </w:rPr>
        <w:t xml:space="preserve"> between </w:t>
      </w:r>
      <w:r w:rsidR="00FF38D4" w:rsidRPr="00FF38D4">
        <w:rPr>
          <w:rFonts w:ascii="Arial" w:eastAsia="Arial" w:hAnsi="Arial" w:cs="Arial"/>
          <w:color w:val="000000" w:themeColor="text1"/>
          <w:sz w:val="24"/>
          <w:szCs w:val="24"/>
          <w:lang w:val="en-US"/>
        </w:rPr>
        <w:t>characteristics of the municipalities</w:t>
      </w:r>
      <w:r w:rsidR="00FF38D4">
        <w:rPr>
          <w:rFonts w:ascii="Arial" w:eastAsia="Arial" w:hAnsi="Arial" w:cs="Arial"/>
          <w:color w:val="000000" w:themeColor="text1"/>
          <w:sz w:val="24"/>
          <w:szCs w:val="24"/>
          <w:lang w:val="en-US"/>
        </w:rPr>
        <w:t xml:space="preserve"> in Brazil</w:t>
      </w:r>
      <w:r w:rsidRPr="008351AD">
        <w:rPr>
          <w:rFonts w:ascii="Arial" w:eastAsia="Arial" w:hAnsi="Arial" w:cs="Arial"/>
          <w:color w:val="000000" w:themeColor="text1"/>
          <w:sz w:val="24"/>
          <w:szCs w:val="24"/>
          <w:lang w:val="en-US"/>
        </w:rPr>
        <w:t xml:space="preserve"> and the COVID-19 contamination </w:t>
      </w:r>
      <w:r w:rsidR="009A11B9">
        <w:rPr>
          <w:rFonts w:ascii="Arial" w:eastAsia="Arial" w:hAnsi="Arial" w:cs="Arial"/>
          <w:color w:val="000000" w:themeColor="text1"/>
          <w:sz w:val="24"/>
          <w:szCs w:val="24"/>
          <w:lang w:val="en-US"/>
        </w:rPr>
        <w:t xml:space="preserve">and death </w:t>
      </w:r>
      <w:r w:rsidRPr="008351AD">
        <w:rPr>
          <w:rFonts w:ascii="Arial" w:eastAsia="Arial" w:hAnsi="Arial" w:cs="Arial"/>
          <w:color w:val="000000" w:themeColor="text1"/>
          <w:sz w:val="24"/>
          <w:szCs w:val="24"/>
          <w:lang w:val="en-US"/>
        </w:rPr>
        <w:t xml:space="preserve">rate. Considering the </w:t>
      </w:r>
      <w:r w:rsidR="009A11B9">
        <w:rPr>
          <w:rFonts w:ascii="Arial" w:eastAsia="Arial" w:hAnsi="Arial" w:cs="Arial"/>
          <w:color w:val="000000" w:themeColor="text1"/>
          <w:sz w:val="24"/>
          <w:szCs w:val="24"/>
          <w:lang w:val="en-US"/>
        </w:rPr>
        <w:t>486</w:t>
      </w:r>
      <w:r w:rsidRPr="008351AD">
        <w:rPr>
          <w:rFonts w:ascii="Arial" w:eastAsia="Arial" w:hAnsi="Arial" w:cs="Arial"/>
          <w:color w:val="000000" w:themeColor="text1"/>
          <w:sz w:val="24"/>
          <w:szCs w:val="24"/>
          <w:lang w:val="en-US"/>
        </w:rPr>
        <w:t xml:space="preserve"> cities present in a database fed daily, which had confirmation of the </w:t>
      </w:r>
      <w:r w:rsidR="00BF2F70" w:rsidRPr="27676868">
        <w:rPr>
          <w:rFonts w:ascii="Arial" w:eastAsia="Arial" w:hAnsi="Arial" w:cs="Arial"/>
          <w:sz w:val="24"/>
          <w:szCs w:val="24"/>
          <w:lang w:val="en-US"/>
        </w:rPr>
        <w:t>SARS-Cov-2</w:t>
      </w:r>
      <w:r w:rsidRPr="008351AD">
        <w:rPr>
          <w:rFonts w:ascii="Arial" w:eastAsia="Arial" w:hAnsi="Arial" w:cs="Arial"/>
          <w:color w:val="000000" w:themeColor="text1"/>
          <w:sz w:val="24"/>
          <w:szCs w:val="24"/>
          <w:lang w:val="en-US"/>
        </w:rPr>
        <w:t>, in addition, we seek to understand the territorial area, demographic density, average age among inhabitants, gender, socioeconomic data and MHDI (Municipal Human Development Index) ) through a database collected for the same municipalities.</w:t>
      </w:r>
    </w:p>
    <w:p w14:paraId="329C5875" w14:textId="78A8DD50" w:rsidR="2B281E21" w:rsidRDefault="008351AD" w:rsidP="005D74BE">
      <w:pPr>
        <w:spacing w:after="0" w:line="360" w:lineRule="auto"/>
        <w:ind w:firstLine="708"/>
        <w:jc w:val="both"/>
        <w:rPr>
          <w:rFonts w:ascii="Arial" w:eastAsia="Arial" w:hAnsi="Arial" w:cs="Arial"/>
          <w:color w:val="000000" w:themeColor="text1"/>
          <w:sz w:val="24"/>
          <w:szCs w:val="24"/>
          <w:lang w:val="en-US"/>
        </w:rPr>
      </w:pPr>
      <w:r w:rsidRPr="008351AD">
        <w:rPr>
          <w:rFonts w:ascii="Arial" w:eastAsia="Arial" w:hAnsi="Arial" w:cs="Arial"/>
          <w:color w:val="000000" w:themeColor="text1"/>
          <w:sz w:val="24"/>
          <w:szCs w:val="24"/>
          <w:lang w:val="en-US"/>
        </w:rPr>
        <w:t xml:space="preserve">For the exploratory data analysis (EDA) and the development of computational solutions, the Python programming language was used, which allows the use of several libraries, specific for this purpose. The data sets were worked in an Anaconda environment (IDE Jupyter Notebook), platforms widely </w:t>
      </w:r>
      <w:r w:rsidRPr="008351AD">
        <w:rPr>
          <w:rFonts w:ascii="Arial" w:eastAsia="Arial" w:hAnsi="Arial" w:cs="Arial"/>
          <w:color w:val="000000" w:themeColor="text1"/>
          <w:sz w:val="24"/>
          <w:szCs w:val="24"/>
          <w:lang w:val="en-US"/>
        </w:rPr>
        <w:lastRenderedPageBreak/>
        <w:t xml:space="preserve">applied in the field of data science, offering users robust and established tools and libraries. Along with the Python language, it was necessary to import different packages and libraries, the most used ones being: Pandas, Numpy and Scipy, with the function of organizing and structuring the data. For statistical calculations, Statsmodels, were imported to </w:t>
      </w:r>
      <w:r w:rsidR="00A45E81">
        <w:rPr>
          <w:rFonts w:ascii="Arial" w:eastAsia="Arial" w:hAnsi="Arial" w:cs="Arial"/>
          <w:color w:val="000000" w:themeColor="text1"/>
          <w:sz w:val="24"/>
          <w:szCs w:val="24"/>
          <w:lang w:val="en-US"/>
        </w:rPr>
        <w:t>analyze</w:t>
      </w:r>
      <w:r w:rsidRPr="008351AD">
        <w:rPr>
          <w:rFonts w:ascii="Arial" w:eastAsia="Arial" w:hAnsi="Arial" w:cs="Arial"/>
          <w:color w:val="000000" w:themeColor="text1"/>
          <w:sz w:val="24"/>
          <w:szCs w:val="24"/>
          <w:lang w:val="en-US"/>
        </w:rPr>
        <w:t xml:space="preserve"> the Time Series and the ARIMA</w:t>
      </w:r>
      <w:r w:rsidR="00A45E81">
        <w:rPr>
          <w:rFonts w:ascii="Arial" w:eastAsia="Arial" w:hAnsi="Arial" w:cs="Arial"/>
          <w:color w:val="000000" w:themeColor="text1"/>
          <w:sz w:val="24"/>
          <w:szCs w:val="24"/>
          <w:lang w:val="en-US"/>
        </w:rPr>
        <w:t>/</w:t>
      </w:r>
      <w:r w:rsidRPr="008351AD">
        <w:rPr>
          <w:rFonts w:ascii="Arial" w:eastAsia="Arial" w:hAnsi="Arial" w:cs="Arial"/>
          <w:color w:val="000000" w:themeColor="text1"/>
          <w:sz w:val="24"/>
          <w:szCs w:val="24"/>
          <w:lang w:val="en-US"/>
        </w:rPr>
        <w:t xml:space="preserve">SARIMA </w:t>
      </w:r>
      <w:r w:rsidR="00A45E81">
        <w:rPr>
          <w:rFonts w:ascii="Arial" w:eastAsia="Arial" w:hAnsi="Arial" w:cs="Arial"/>
          <w:color w:val="000000" w:themeColor="text1"/>
          <w:sz w:val="24"/>
          <w:szCs w:val="24"/>
          <w:lang w:val="en-US"/>
        </w:rPr>
        <w:t xml:space="preserve">models </w:t>
      </w:r>
      <w:r w:rsidRPr="008351AD">
        <w:rPr>
          <w:rFonts w:ascii="Arial" w:eastAsia="Arial" w:hAnsi="Arial" w:cs="Arial"/>
          <w:color w:val="000000" w:themeColor="text1"/>
          <w:sz w:val="24"/>
          <w:szCs w:val="24"/>
          <w:lang w:val="en-US"/>
        </w:rPr>
        <w:t xml:space="preserve">for the forecasts. Matchplotlib and Seaborn, used to generate two-dimensional (2D) graphics. The project can be accessed through the github page, </w:t>
      </w:r>
      <w:hyperlink r:id="rId5" w:history="1">
        <w:r w:rsidRPr="00F04EAB">
          <w:rPr>
            <w:rStyle w:val="Hyperlink"/>
            <w:rFonts w:ascii="Arial" w:eastAsia="Arial" w:hAnsi="Arial" w:cs="Arial"/>
            <w:sz w:val="24"/>
            <w:szCs w:val="24"/>
            <w:lang w:val="en-US"/>
          </w:rPr>
          <w:t>https://github.com/gfsilveira/covid</w:t>
        </w:r>
      </w:hyperlink>
      <w:r>
        <w:rPr>
          <w:rFonts w:ascii="Arial" w:eastAsia="Arial" w:hAnsi="Arial" w:cs="Arial"/>
          <w:color w:val="000000" w:themeColor="text1"/>
          <w:sz w:val="24"/>
          <w:szCs w:val="24"/>
          <w:lang w:val="en-US"/>
        </w:rPr>
        <w:t>.</w:t>
      </w:r>
    </w:p>
    <w:p w14:paraId="21BECCC8" w14:textId="77777777" w:rsidR="005D74BE" w:rsidRDefault="00B10025" w:rsidP="005D74BE">
      <w:pPr>
        <w:spacing w:after="0" w:line="360" w:lineRule="auto"/>
        <w:ind w:firstLine="708"/>
        <w:jc w:val="both"/>
        <w:rPr>
          <w:rFonts w:ascii="Arial" w:eastAsia="Arial" w:hAnsi="Arial" w:cs="Arial"/>
          <w:color w:val="000000" w:themeColor="text1"/>
          <w:sz w:val="24"/>
          <w:szCs w:val="24"/>
          <w:lang w:val="en-US"/>
        </w:rPr>
      </w:pPr>
      <w:r w:rsidRPr="00B10025">
        <w:rPr>
          <w:rFonts w:ascii="Arial" w:eastAsia="Arial" w:hAnsi="Arial" w:cs="Arial"/>
          <w:color w:val="000000" w:themeColor="text1"/>
          <w:sz w:val="24"/>
          <w:szCs w:val="24"/>
          <w:lang w:val="en-US"/>
        </w:rPr>
        <w:t xml:space="preserve">The records of COVID-19 at the municipal level were obtained through a set of daily information from the Health Departments of the Federative Units compiled by Álvaro Justen and his collaborators until </w:t>
      </w:r>
      <w:r w:rsidRPr="000D5BFD">
        <w:rPr>
          <w:rFonts w:ascii="Arial" w:eastAsia="Arial" w:hAnsi="Arial" w:cs="Arial"/>
          <w:color w:val="000000" w:themeColor="text1"/>
          <w:sz w:val="24"/>
          <w:szCs w:val="24"/>
          <w:highlight w:val="yellow"/>
          <w:lang w:val="en-US"/>
        </w:rPr>
        <w:t>April 22, 2020</w:t>
      </w:r>
      <w:r w:rsidRPr="00B10025">
        <w:rPr>
          <w:rFonts w:ascii="Arial" w:eastAsia="Arial" w:hAnsi="Arial" w:cs="Arial"/>
          <w:color w:val="000000" w:themeColor="text1"/>
          <w:sz w:val="24"/>
          <w:szCs w:val="24"/>
          <w:lang w:val="en-US"/>
        </w:rPr>
        <w:t>, available at https://brasil.io/dataset/covid19/caso. Demographic and socioeconomic characteristics publicly available at the municipal level, such as population density, Municipal Human Development Index (MHDI)</w:t>
      </w:r>
      <w:r w:rsidR="000D5BFD">
        <w:rPr>
          <w:rFonts w:ascii="Arial" w:eastAsia="Arial" w:hAnsi="Arial" w:cs="Arial"/>
          <w:color w:val="000000" w:themeColor="text1"/>
          <w:sz w:val="24"/>
          <w:szCs w:val="24"/>
          <w:lang w:val="en-US"/>
        </w:rPr>
        <w:t xml:space="preserve">, </w:t>
      </w:r>
      <w:r w:rsidRPr="00B10025">
        <w:rPr>
          <w:rFonts w:ascii="Arial" w:eastAsia="Arial" w:hAnsi="Arial" w:cs="Arial"/>
          <w:color w:val="000000" w:themeColor="text1"/>
          <w:sz w:val="24"/>
          <w:szCs w:val="24"/>
          <w:lang w:val="en-US"/>
        </w:rPr>
        <w:t>total area in km²</w:t>
      </w:r>
      <w:r w:rsidR="000D5BFD">
        <w:rPr>
          <w:rFonts w:ascii="Arial" w:eastAsia="Arial" w:hAnsi="Arial" w:cs="Arial"/>
          <w:color w:val="000000" w:themeColor="text1"/>
          <w:sz w:val="24"/>
          <w:szCs w:val="24"/>
          <w:lang w:val="en-US"/>
        </w:rPr>
        <w:t xml:space="preserve">, </w:t>
      </w:r>
      <w:r w:rsidR="00B41400">
        <w:rPr>
          <w:rFonts w:ascii="Arial" w:eastAsia="Arial" w:hAnsi="Arial" w:cs="Arial"/>
          <w:color w:val="000000" w:themeColor="text1"/>
          <w:sz w:val="24"/>
          <w:szCs w:val="24"/>
          <w:lang w:val="en-US"/>
        </w:rPr>
        <w:t>per capita income</w:t>
      </w:r>
      <w:r w:rsidR="005D74BE">
        <w:rPr>
          <w:rFonts w:ascii="Arial" w:eastAsia="Arial" w:hAnsi="Arial" w:cs="Arial"/>
          <w:color w:val="000000" w:themeColor="text1"/>
          <w:sz w:val="24"/>
          <w:szCs w:val="24"/>
          <w:lang w:val="en-US"/>
        </w:rPr>
        <w:t xml:space="preserve"> </w:t>
      </w:r>
      <w:r w:rsidRPr="00B10025">
        <w:rPr>
          <w:rFonts w:ascii="Arial" w:eastAsia="Arial" w:hAnsi="Arial" w:cs="Arial"/>
          <w:color w:val="000000" w:themeColor="text1"/>
          <w:sz w:val="24"/>
          <w:szCs w:val="24"/>
          <w:lang w:val="en-US"/>
        </w:rPr>
        <w:t>were obtained from the Brazilian Institute of Geography and Statistics (IBGE) from the demographic census conducted in 2010. data on the average age between inhabitants and gender were obtained from the 2015 census.</w:t>
      </w:r>
    </w:p>
    <w:p w14:paraId="18863499" w14:textId="68F08DE1" w:rsidR="00CB34C3" w:rsidRDefault="00CB34C3" w:rsidP="005D74BE">
      <w:pPr>
        <w:spacing w:after="0" w:line="360" w:lineRule="auto"/>
        <w:ind w:firstLine="708"/>
        <w:jc w:val="both"/>
        <w:rPr>
          <w:rFonts w:ascii="Arial" w:eastAsia="Arial" w:hAnsi="Arial" w:cs="Arial"/>
          <w:color w:val="000000" w:themeColor="text1"/>
          <w:sz w:val="24"/>
          <w:szCs w:val="24"/>
          <w:lang w:val="en-US"/>
        </w:rPr>
      </w:pPr>
      <w:r w:rsidRPr="00CB34C3">
        <w:rPr>
          <w:rFonts w:ascii="Arial" w:eastAsia="Arial" w:hAnsi="Arial" w:cs="Arial"/>
          <w:color w:val="000000" w:themeColor="text1"/>
          <w:sz w:val="24"/>
          <w:szCs w:val="24"/>
          <w:lang w:val="en-US"/>
        </w:rPr>
        <w:t>A data structure, containing different age groups between 0 and over 80 years old from the IBGE 2015 census database</w:t>
      </w:r>
      <w:r w:rsidR="001A6633">
        <w:rPr>
          <w:rFonts w:ascii="Arial" w:eastAsia="Arial" w:hAnsi="Arial" w:cs="Arial"/>
          <w:color w:val="000000" w:themeColor="text1"/>
          <w:sz w:val="24"/>
          <w:szCs w:val="24"/>
          <w:lang w:val="en-US"/>
        </w:rPr>
        <w:t xml:space="preserve"> was used</w:t>
      </w:r>
      <w:r w:rsidRPr="00CB34C3">
        <w:rPr>
          <w:rFonts w:ascii="Arial" w:eastAsia="Arial" w:hAnsi="Arial" w:cs="Arial"/>
          <w:color w:val="000000" w:themeColor="text1"/>
          <w:sz w:val="24"/>
          <w:szCs w:val="24"/>
          <w:lang w:val="en-US"/>
        </w:rPr>
        <w:t xml:space="preserve">. To </w:t>
      </w:r>
      <w:r w:rsidR="00A565C0">
        <w:rPr>
          <w:rFonts w:ascii="Arial" w:eastAsia="Arial" w:hAnsi="Arial" w:cs="Arial"/>
          <w:color w:val="000000" w:themeColor="text1"/>
          <w:sz w:val="24"/>
          <w:szCs w:val="24"/>
          <w:lang w:val="en-US"/>
        </w:rPr>
        <w:t xml:space="preserve">compare </w:t>
      </w:r>
      <w:r w:rsidRPr="00CB34C3">
        <w:rPr>
          <w:rFonts w:ascii="Arial" w:eastAsia="Arial" w:hAnsi="Arial" w:cs="Arial"/>
          <w:color w:val="000000" w:themeColor="text1"/>
          <w:sz w:val="24"/>
          <w:szCs w:val="24"/>
          <w:lang w:val="en-US"/>
        </w:rPr>
        <w:t xml:space="preserve">the incidence rate of contamination by </w:t>
      </w:r>
      <w:r w:rsidR="00BF2F70" w:rsidRPr="27676868">
        <w:rPr>
          <w:rFonts w:ascii="Arial" w:eastAsia="Arial" w:hAnsi="Arial" w:cs="Arial"/>
          <w:sz w:val="24"/>
          <w:szCs w:val="24"/>
          <w:lang w:val="en-US"/>
        </w:rPr>
        <w:t>SARS-Cov-2</w:t>
      </w:r>
      <w:r w:rsidRPr="00CB34C3">
        <w:rPr>
          <w:rFonts w:ascii="Arial" w:eastAsia="Arial" w:hAnsi="Arial" w:cs="Arial"/>
          <w:color w:val="000000" w:themeColor="text1"/>
          <w:sz w:val="24"/>
          <w:szCs w:val="24"/>
          <w:lang w:val="en-US"/>
        </w:rPr>
        <w:t xml:space="preserve">, age of people </w:t>
      </w:r>
      <w:r w:rsidR="00086CC5">
        <w:rPr>
          <w:rFonts w:ascii="Arial" w:eastAsia="Arial" w:hAnsi="Arial" w:cs="Arial"/>
          <w:color w:val="000000" w:themeColor="text1"/>
          <w:sz w:val="24"/>
          <w:szCs w:val="24"/>
          <w:lang w:val="en-US"/>
        </w:rPr>
        <w:t>resident in</w:t>
      </w:r>
      <w:r w:rsidRPr="00CB34C3">
        <w:rPr>
          <w:rFonts w:ascii="Arial" w:eastAsia="Arial" w:hAnsi="Arial" w:cs="Arial"/>
          <w:color w:val="000000" w:themeColor="text1"/>
          <w:sz w:val="24"/>
          <w:szCs w:val="24"/>
          <w:lang w:val="en-US"/>
        </w:rPr>
        <w:t xml:space="preserve"> Brazilian municipalities </w:t>
      </w:r>
      <w:r w:rsidR="00EA413B">
        <w:rPr>
          <w:rFonts w:ascii="Arial" w:eastAsia="Arial" w:hAnsi="Arial" w:cs="Arial"/>
          <w:color w:val="000000" w:themeColor="text1"/>
          <w:sz w:val="24"/>
          <w:szCs w:val="24"/>
          <w:lang w:val="en-US"/>
        </w:rPr>
        <w:t xml:space="preserve">was </w:t>
      </w:r>
      <w:r w:rsidRPr="00CB34C3">
        <w:rPr>
          <w:rFonts w:ascii="Arial" w:eastAsia="Arial" w:hAnsi="Arial" w:cs="Arial"/>
          <w:color w:val="000000" w:themeColor="text1"/>
          <w:sz w:val="24"/>
          <w:szCs w:val="24"/>
          <w:lang w:val="en-US"/>
        </w:rPr>
        <w:t>separated into groups of children</w:t>
      </w:r>
      <w:r w:rsidR="005919C9">
        <w:rPr>
          <w:rFonts w:ascii="Arial" w:eastAsia="Arial" w:hAnsi="Arial" w:cs="Arial"/>
          <w:color w:val="000000" w:themeColor="text1"/>
          <w:sz w:val="24"/>
          <w:szCs w:val="24"/>
          <w:lang w:val="en-US"/>
        </w:rPr>
        <w:t xml:space="preserve"> (0 to 9 years)</w:t>
      </w:r>
      <w:r w:rsidRPr="00CB34C3">
        <w:rPr>
          <w:rFonts w:ascii="Arial" w:eastAsia="Arial" w:hAnsi="Arial" w:cs="Arial"/>
          <w:color w:val="000000" w:themeColor="text1"/>
          <w:sz w:val="24"/>
          <w:szCs w:val="24"/>
          <w:lang w:val="en-US"/>
        </w:rPr>
        <w:t xml:space="preserve">, </w:t>
      </w:r>
      <w:r w:rsidR="005919C9">
        <w:rPr>
          <w:rFonts w:ascii="Arial" w:eastAsia="Arial" w:hAnsi="Arial" w:cs="Arial"/>
          <w:color w:val="000000" w:themeColor="text1"/>
          <w:sz w:val="24"/>
          <w:szCs w:val="24"/>
          <w:lang w:val="en-US"/>
        </w:rPr>
        <w:t>teenager</w:t>
      </w:r>
      <w:r w:rsidR="00761DDE">
        <w:rPr>
          <w:rFonts w:ascii="Arial" w:eastAsia="Arial" w:hAnsi="Arial" w:cs="Arial"/>
          <w:color w:val="000000" w:themeColor="text1"/>
          <w:sz w:val="24"/>
          <w:szCs w:val="24"/>
          <w:lang w:val="en-US"/>
        </w:rPr>
        <w:t xml:space="preserve"> (</w:t>
      </w:r>
      <w:r w:rsidR="00761DDE">
        <w:rPr>
          <w:rFonts w:ascii="Arial" w:eastAsia="Arial" w:hAnsi="Arial" w:cs="Arial"/>
          <w:color w:val="000000" w:themeColor="text1"/>
          <w:sz w:val="24"/>
          <w:szCs w:val="24"/>
          <w:lang w:val="en-US"/>
        </w:rPr>
        <w:t>1</w:t>
      </w:r>
      <w:r w:rsidR="00761DDE">
        <w:rPr>
          <w:rFonts w:ascii="Arial" w:eastAsia="Arial" w:hAnsi="Arial" w:cs="Arial"/>
          <w:color w:val="000000" w:themeColor="text1"/>
          <w:sz w:val="24"/>
          <w:szCs w:val="24"/>
          <w:lang w:val="en-US"/>
        </w:rPr>
        <w:t xml:space="preserve">0 to </w:t>
      </w:r>
      <w:r w:rsidR="00761DDE">
        <w:rPr>
          <w:rFonts w:ascii="Arial" w:eastAsia="Arial" w:hAnsi="Arial" w:cs="Arial"/>
          <w:color w:val="000000" w:themeColor="text1"/>
          <w:sz w:val="24"/>
          <w:szCs w:val="24"/>
          <w:lang w:val="en-US"/>
        </w:rPr>
        <w:t>1</w:t>
      </w:r>
      <w:r w:rsidR="00761DDE">
        <w:rPr>
          <w:rFonts w:ascii="Arial" w:eastAsia="Arial" w:hAnsi="Arial" w:cs="Arial"/>
          <w:color w:val="000000" w:themeColor="text1"/>
          <w:sz w:val="24"/>
          <w:szCs w:val="24"/>
          <w:lang w:val="en-US"/>
        </w:rPr>
        <w:t>9 years)</w:t>
      </w:r>
      <w:r w:rsidR="00761DDE">
        <w:rPr>
          <w:rFonts w:ascii="Arial" w:eastAsia="Arial" w:hAnsi="Arial" w:cs="Arial"/>
          <w:color w:val="000000" w:themeColor="text1"/>
          <w:sz w:val="24"/>
          <w:szCs w:val="24"/>
          <w:lang w:val="en-US"/>
        </w:rPr>
        <w:t xml:space="preserve">, yang </w:t>
      </w:r>
      <w:r w:rsidR="00441973">
        <w:rPr>
          <w:rFonts w:ascii="Arial" w:eastAsia="Arial" w:hAnsi="Arial" w:cs="Arial"/>
          <w:color w:val="000000" w:themeColor="text1"/>
          <w:sz w:val="24"/>
          <w:szCs w:val="24"/>
          <w:lang w:val="en-US"/>
        </w:rPr>
        <w:t>adults</w:t>
      </w:r>
      <w:r w:rsidR="00761DDE">
        <w:rPr>
          <w:rFonts w:ascii="Arial" w:eastAsia="Arial" w:hAnsi="Arial" w:cs="Arial"/>
          <w:color w:val="000000" w:themeColor="text1"/>
          <w:sz w:val="24"/>
          <w:szCs w:val="24"/>
          <w:lang w:val="en-US"/>
        </w:rPr>
        <w:t xml:space="preserve"> (</w:t>
      </w:r>
      <w:r w:rsidR="00761DDE">
        <w:rPr>
          <w:rFonts w:ascii="Arial" w:eastAsia="Arial" w:hAnsi="Arial" w:cs="Arial"/>
          <w:color w:val="000000" w:themeColor="text1"/>
          <w:sz w:val="24"/>
          <w:szCs w:val="24"/>
          <w:lang w:val="en-US"/>
        </w:rPr>
        <w:t>2</w:t>
      </w:r>
      <w:r w:rsidR="00761DDE">
        <w:rPr>
          <w:rFonts w:ascii="Arial" w:eastAsia="Arial" w:hAnsi="Arial" w:cs="Arial"/>
          <w:color w:val="000000" w:themeColor="text1"/>
          <w:sz w:val="24"/>
          <w:szCs w:val="24"/>
          <w:lang w:val="en-US"/>
        </w:rPr>
        <w:t xml:space="preserve">0 to </w:t>
      </w:r>
      <w:r w:rsidR="00761DDE">
        <w:rPr>
          <w:rFonts w:ascii="Arial" w:eastAsia="Arial" w:hAnsi="Arial" w:cs="Arial"/>
          <w:color w:val="000000" w:themeColor="text1"/>
          <w:sz w:val="24"/>
          <w:szCs w:val="24"/>
          <w:lang w:val="en-US"/>
        </w:rPr>
        <w:t>2</w:t>
      </w:r>
      <w:r w:rsidR="00761DDE">
        <w:rPr>
          <w:rFonts w:ascii="Arial" w:eastAsia="Arial" w:hAnsi="Arial" w:cs="Arial"/>
          <w:color w:val="000000" w:themeColor="text1"/>
          <w:sz w:val="24"/>
          <w:szCs w:val="24"/>
          <w:lang w:val="en-US"/>
        </w:rPr>
        <w:t>9 years)</w:t>
      </w:r>
      <w:r w:rsidRPr="00CB34C3">
        <w:rPr>
          <w:rFonts w:ascii="Arial" w:eastAsia="Arial" w:hAnsi="Arial" w:cs="Arial"/>
          <w:color w:val="000000" w:themeColor="text1"/>
          <w:sz w:val="24"/>
          <w:szCs w:val="24"/>
          <w:lang w:val="en-US"/>
        </w:rPr>
        <w:t>, adults</w:t>
      </w:r>
      <w:r w:rsidR="00761DDE">
        <w:rPr>
          <w:rFonts w:ascii="Arial" w:eastAsia="Arial" w:hAnsi="Arial" w:cs="Arial"/>
          <w:color w:val="000000" w:themeColor="text1"/>
          <w:sz w:val="24"/>
          <w:szCs w:val="24"/>
          <w:lang w:val="en-US"/>
        </w:rPr>
        <w:t xml:space="preserve"> (</w:t>
      </w:r>
      <w:r w:rsidR="00761DDE">
        <w:rPr>
          <w:rFonts w:ascii="Arial" w:eastAsia="Arial" w:hAnsi="Arial" w:cs="Arial"/>
          <w:color w:val="000000" w:themeColor="text1"/>
          <w:sz w:val="24"/>
          <w:szCs w:val="24"/>
          <w:lang w:val="en-US"/>
        </w:rPr>
        <w:t>3</w:t>
      </w:r>
      <w:r w:rsidR="00761DDE">
        <w:rPr>
          <w:rFonts w:ascii="Arial" w:eastAsia="Arial" w:hAnsi="Arial" w:cs="Arial"/>
          <w:color w:val="000000" w:themeColor="text1"/>
          <w:sz w:val="24"/>
          <w:szCs w:val="24"/>
          <w:lang w:val="en-US"/>
        </w:rPr>
        <w:t xml:space="preserve">0 to </w:t>
      </w:r>
      <w:r w:rsidR="00441973">
        <w:rPr>
          <w:rFonts w:ascii="Arial" w:eastAsia="Arial" w:hAnsi="Arial" w:cs="Arial"/>
          <w:color w:val="000000" w:themeColor="text1"/>
          <w:sz w:val="24"/>
          <w:szCs w:val="24"/>
          <w:lang w:val="en-US"/>
        </w:rPr>
        <w:t>64</w:t>
      </w:r>
      <w:r w:rsidR="00761DDE">
        <w:rPr>
          <w:rFonts w:ascii="Arial" w:eastAsia="Arial" w:hAnsi="Arial" w:cs="Arial"/>
          <w:color w:val="000000" w:themeColor="text1"/>
          <w:sz w:val="24"/>
          <w:szCs w:val="24"/>
          <w:lang w:val="en-US"/>
        </w:rPr>
        <w:t xml:space="preserve"> years)</w:t>
      </w:r>
      <w:r w:rsidRPr="00CB34C3">
        <w:rPr>
          <w:rFonts w:ascii="Arial" w:eastAsia="Arial" w:hAnsi="Arial" w:cs="Arial"/>
          <w:color w:val="000000" w:themeColor="text1"/>
          <w:sz w:val="24"/>
          <w:szCs w:val="24"/>
          <w:lang w:val="en-US"/>
        </w:rPr>
        <w:t xml:space="preserve"> and the </w:t>
      </w:r>
      <w:r w:rsidR="00441973">
        <w:rPr>
          <w:rFonts w:ascii="Arial" w:eastAsia="Arial" w:hAnsi="Arial" w:cs="Arial"/>
          <w:color w:val="000000" w:themeColor="text1"/>
          <w:sz w:val="24"/>
          <w:szCs w:val="24"/>
          <w:lang w:val="en-US"/>
        </w:rPr>
        <w:t>seniors</w:t>
      </w:r>
      <w:r w:rsidR="00441973">
        <w:rPr>
          <w:rFonts w:ascii="Arial" w:eastAsia="Arial" w:hAnsi="Arial" w:cs="Arial"/>
          <w:color w:val="000000" w:themeColor="text1"/>
          <w:sz w:val="24"/>
          <w:szCs w:val="24"/>
          <w:lang w:val="en-US"/>
        </w:rPr>
        <w:t xml:space="preserve"> (</w:t>
      </w:r>
      <w:r w:rsidR="00441973">
        <w:rPr>
          <w:rFonts w:ascii="Arial" w:eastAsia="Arial" w:hAnsi="Arial" w:cs="Arial"/>
          <w:color w:val="000000" w:themeColor="text1"/>
          <w:sz w:val="24"/>
          <w:szCs w:val="24"/>
          <w:lang w:val="en-US"/>
        </w:rPr>
        <w:t>65+</w:t>
      </w:r>
      <w:r w:rsidR="00441973">
        <w:rPr>
          <w:rFonts w:ascii="Arial" w:eastAsia="Arial" w:hAnsi="Arial" w:cs="Arial"/>
          <w:color w:val="000000" w:themeColor="text1"/>
          <w:sz w:val="24"/>
          <w:szCs w:val="24"/>
          <w:lang w:val="en-US"/>
        </w:rPr>
        <w:t xml:space="preserve"> years)</w:t>
      </w:r>
      <w:r w:rsidRPr="00CB34C3">
        <w:rPr>
          <w:rFonts w:ascii="Arial" w:eastAsia="Arial" w:hAnsi="Arial" w:cs="Arial"/>
          <w:color w:val="000000" w:themeColor="text1"/>
          <w:sz w:val="24"/>
          <w:szCs w:val="24"/>
          <w:lang w:val="en-US"/>
        </w:rPr>
        <w:t xml:space="preserve">. </w:t>
      </w:r>
      <w:r w:rsidR="00546E53">
        <w:rPr>
          <w:rFonts w:ascii="Arial" w:hAnsi="Arial" w:cs="Arial"/>
          <w:sz w:val="24"/>
          <w:szCs w:val="24"/>
          <w:lang w:val="en-US"/>
        </w:rPr>
        <w:t>D</w:t>
      </w:r>
      <w:r w:rsidR="00546E53">
        <w:rPr>
          <w:rFonts w:ascii="Arial" w:hAnsi="Arial" w:cs="Arial"/>
          <w:sz w:val="24"/>
          <w:szCs w:val="24"/>
          <w:lang w:val="en-US"/>
        </w:rPr>
        <w:t>eclared gender</w:t>
      </w:r>
      <w:r w:rsidR="00546E53" w:rsidRPr="00CB34C3">
        <w:rPr>
          <w:rFonts w:ascii="Arial" w:eastAsia="Arial" w:hAnsi="Arial" w:cs="Arial"/>
          <w:color w:val="000000" w:themeColor="text1"/>
          <w:sz w:val="24"/>
          <w:szCs w:val="24"/>
          <w:lang w:val="en-US"/>
        </w:rPr>
        <w:t xml:space="preserve"> </w:t>
      </w:r>
      <w:r w:rsidRPr="00CB34C3">
        <w:rPr>
          <w:rFonts w:ascii="Arial" w:eastAsia="Arial" w:hAnsi="Arial" w:cs="Arial"/>
          <w:color w:val="000000" w:themeColor="text1"/>
          <w:sz w:val="24"/>
          <w:szCs w:val="24"/>
          <w:lang w:val="en-US"/>
        </w:rPr>
        <w:t xml:space="preserve">data was also considered, </w:t>
      </w:r>
      <w:r w:rsidR="00546E53">
        <w:rPr>
          <w:rFonts w:ascii="Arial" w:eastAsia="Arial" w:hAnsi="Arial" w:cs="Arial"/>
          <w:color w:val="000000" w:themeColor="text1"/>
          <w:sz w:val="24"/>
          <w:szCs w:val="24"/>
          <w:lang w:val="en-US"/>
        </w:rPr>
        <w:t>compar</w:t>
      </w:r>
      <w:r w:rsidR="001A3659">
        <w:rPr>
          <w:rFonts w:ascii="Arial" w:eastAsia="Arial" w:hAnsi="Arial" w:cs="Arial"/>
          <w:color w:val="000000" w:themeColor="text1"/>
          <w:sz w:val="24"/>
          <w:szCs w:val="24"/>
          <w:lang w:val="en-US"/>
        </w:rPr>
        <w:t>ing</w:t>
      </w:r>
      <w:r w:rsidR="00546E53">
        <w:rPr>
          <w:rFonts w:ascii="Arial" w:eastAsia="Arial" w:hAnsi="Arial" w:cs="Arial"/>
          <w:color w:val="000000" w:themeColor="text1"/>
          <w:sz w:val="24"/>
          <w:szCs w:val="24"/>
          <w:lang w:val="en-US"/>
        </w:rPr>
        <w:t xml:space="preserve"> </w:t>
      </w:r>
      <w:r w:rsidRPr="00CB34C3">
        <w:rPr>
          <w:rFonts w:ascii="Arial" w:eastAsia="Arial" w:hAnsi="Arial" w:cs="Arial"/>
          <w:color w:val="000000" w:themeColor="text1"/>
          <w:sz w:val="24"/>
          <w:szCs w:val="24"/>
          <w:lang w:val="en-US"/>
        </w:rPr>
        <w:t xml:space="preserve">the incidence rate of COVID-19 among men and women </w:t>
      </w:r>
      <w:r w:rsidR="001A3659">
        <w:rPr>
          <w:rFonts w:ascii="Arial" w:eastAsia="Arial" w:hAnsi="Arial" w:cs="Arial"/>
          <w:color w:val="000000" w:themeColor="text1"/>
          <w:sz w:val="24"/>
          <w:szCs w:val="24"/>
          <w:lang w:val="en-US"/>
        </w:rPr>
        <w:t>resident</w:t>
      </w:r>
      <w:r w:rsidR="003A1DD6">
        <w:rPr>
          <w:rFonts w:ascii="Arial" w:eastAsia="Arial" w:hAnsi="Arial" w:cs="Arial"/>
          <w:color w:val="000000" w:themeColor="text1"/>
          <w:sz w:val="24"/>
          <w:szCs w:val="24"/>
          <w:lang w:val="en-US"/>
        </w:rPr>
        <w:t>s</w:t>
      </w:r>
      <w:r w:rsidRPr="00CB34C3">
        <w:rPr>
          <w:rFonts w:ascii="Arial" w:eastAsia="Arial" w:hAnsi="Arial" w:cs="Arial"/>
          <w:color w:val="000000" w:themeColor="text1"/>
          <w:sz w:val="24"/>
          <w:szCs w:val="24"/>
          <w:lang w:val="en-US"/>
        </w:rPr>
        <w:t xml:space="preserve">. In addition to data from the population, the number of cities </w:t>
      </w:r>
      <w:r w:rsidR="00E2677D">
        <w:rPr>
          <w:rFonts w:ascii="Arial" w:eastAsia="Arial" w:hAnsi="Arial" w:cs="Arial"/>
          <w:color w:val="000000" w:themeColor="text1"/>
          <w:sz w:val="24"/>
          <w:szCs w:val="24"/>
          <w:lang w:val="en-US"/>
        </w:rPr>
        <w:t xml:space="preserve">with COVID-19 cases </w:t>
      </w:r>
      <w:r w:rsidRPr="00CB34C3">
        <w:rPr>
          <w:rFonts w:ascii="Arial" w:eastAsia="Arial" w:hAnsi="Arial" w:cs="Arial"/>
          <w:color w:val="000000" w:themeColor="text1"/>
          <w:sz w:val="24"/>
          <w:szCs w:val="24"/>
          <w:lang w:val="en-US"/>
        </w:rPr>
        <w:t xml:space="preserve">within each state was analyzed and the percentage of Brazilian municipalities / states of confirmed cases was calculated by </w:t>
      </w:r>
      <w:r w:rsidRPr="00E2677D">
        <w:rPr>
          <w:rFonts w:ascii="Arial" w:eastAsia="Arial" w:hAnsi="Arial" w:cs="Arial"/>
          <w:color w:val="000000" w:themeColor="text1"/>
          <w:sz w:val="24"/>
          <w:szCs w:val="24"/>
          <w:highlight w:val="yellow"/>
          <w:lang w:val="en-US"/>
        </w:rPr>
        <w:t>April 22, 2020</w:t>
      </w:r>
      <w:r w:rsidRPr="00CB34C3">
        <w:rPr>
          <w:rFonts w:ascii="Arial" w:eastAsia="Arial" w:hAnsi="Arial" w:cs="Arial"/>
          <w:color w:val="000000" w:themeColor="text1"/>
          <w:sz w:val="24"/>
          <w:szCs w:val="24"/>
          <w:lang w:val="en-US"/>
        </w:rPr>
        <w:t>.</w:t>
      </w:r>
    </w:p>
    <w:p w14:paraId="24B3DEB2" w14:textId="427A25FD" w:rsidR="2B281E21" w:rsidRPr="00BD4963" w:rsidRDefault="00BD4963" w:rsidP="005D74BE">
      <w:pPr>
        <w:spacing w:after="0" w:line="360" w:lineRule="auto"/>
        <w:ind w:firstLine="708"/>
        <w:jc w:val="both"/>
        <w:rPr>
          <w:rFonts w:ascii="Arial" w:eastAsia="Arial" w:hAnsi="Arial" w:cs="Arial"/>
          <w:color w:val="000000" w:themeColor="text1"/>
          <w:sz w:val="24"/>
          <w:szCs w:val="24"/>
          <w:lang w:val="en-US"/>
        </w:rPr>
      </w:pPr>
      <w:r w:rsidRPr="00BD4963">
        <w:rPr>
          <w:rFonts w:ascii="Arial" w:eastAsia="Arial" w:hAnsi="Arial" w:cs="Arial"/>
          <w:color w:val="000000" w:themeColor="text1"/>
          <w:sz w:val="24"/>
          <w:szCs w:val="24"/>
          <w:lang w:val="en-US"/>
        </w:rPr>
        <w:t xml:space="preserve">For Spearman's correlation tests, </w:t>
      </w:r>
      <w:r w:rsidR="00C37AA0">
        <w:rPr>
          <w:rFonts w:ascii="Arial" w:eastAsia="Arial" w:hAnsi="Arial" w:cs="Arial"/>
          <w:color w:val="000000" w:themeColor="text1"/>
          <w:sz w:val="24"/>
          <w:szCs w:val="24"/>
          <w:lang w:val="en-US"/>
        </w:rPr>
        <w:t xml:space="preserve">data </w:t>
      </w:r>
      <w:r w:rsidRPr="00BD4963">
        <w:rPr>
          <w:rFonts w:ascii="Arial" w:eastAsia="Arial" w:hAnsi="Arial" w:cs="Arial"/>
          <w:color w:val="000000" w:themeColor="text1"/>
          <w:sz w:val="24"/>
          <w:szCs w:val="24"/>
          <w:lang w:val="en-US"/>
        </w:rPr>
        <w:t xml:space="preserve">from the IBGE 2010 and 2015 demographic census database </w:t>
      </w:r>
      <w:r w:rsidR="00C37AA0">
        <w:rPr>
          <w:rFonts w:ascii="Arial" w:eastAsia="Arial" w:hAnsi="Arial" w:cs="Arial"/>
          <w:color w:val="000000" w:themeColor="text1"/>
          <w:sz w:val="24"/>
          <w:szCs w:val="24"/>
          <w:lang w:val="en-US"/>
        </w:rPr>
        <w:t xml:space="preserve">was compared </w:t>
      </w:r>
      <w:r w:rsidRPr="00BD4963">
        <w:rPr>
          <w:rFonts w:ascii="Arial" w:eastAsia="Arial" w:hAnsi="Arial" w:cs="Arial"/>
          <w:color w:val="000000" w:themeColor="text1"/>
          <w:sz w:val="24"/>
          <w:szCs w:val="24"/>
          <w:lang w:val="en-US"/>
        </w:rPr>
        <w:t xml:space="preserve">with data from municipalities with COVID-19 </w:t>
      </w:r>
      <w:r w:rsidR="007761FB">
        <w:rPr>
          <w:rFonts w:ascii="Arial" w:eastAsia="Arial" w:hAnsi="Arial" w:cs="Arial"/>
          <w:color w:val="000000" w:themeColor="text1"/>
          <w:sz w:val="24"/>
          <w:szCs w:val="24"/>
          <w:lang w:val="en-US"/>
        </w:rPr>
        <w:t>cases and deaths rate</w:t>
      </w:r>
      <w:r w:rsidRPr="00BD4963">
        <w:rPr>
          <w:rFonts w:ascii="Arial" w:eastAsia="Arial" w:hAnsi="Arial" w:cs="Arial"/>
          <w:color w:val="000000" w:themeColor="text1"/>
          <w:sz w:val="24"/>
          <w:szCs w:val="24"/>
          <w:lang w:val="en-US"/>
        </w:rPr>
        <w:t xml:space="preserve">. Correlations were generated using stats.spearmanr imported from the scipy library. To generate the graph, sns.jointplot was imported from the seaborn library. Correlations and graphs were generated between </w:t>
      </w:r>
      <w:r w:rsidR="00705999">
        <w:rPr>
          <w:rFonts w:ascii="Arial" w:eastAsia="Arial" w:hAnsi="Arial" w:cs="Arial"/>
          <w:color w:val="000000" w:themeColor="text1"/>
          <w:sz w:val="24"/>
          <w:szCs w:val="24"/>
          <w:lang w:val="en-US"/>
        </w:rPr>
        <w:t xml:space="preserve">the </w:t>
      </w:r>
      <w:r w:rsidR="00705999" w:rsidRPr="00BD4963">
        <w:rPr>
          <w:rFonts w:ascii="Arial" w:eastAsia="Arial" w:hAnsi="Arial" w:cs="Arial"/>
          <w:color w:val="000000" w:themeColor="text1"/>
          <w:sz w:val="24"/>
          <w:szCs w:val="24"/>
          <w:lang w:val="en-US"/>
        </w:rPr>
        <w:t>Demographic Density (</w:t>
      </w:r>
      <w:r w:rsidR="00705999">
        <w:rPr>
          <w:rFonts w:ascii="Arial" w:eastAsia="Arial" w:hAnsi="Arial" w:cs="Arial"/>
          <w:color w:val="000000" w:themeColor="text1"/>
          <w:sz w:val="24"/>
          <w:szCs w:val="24"/>
          <w:lang w:val="en-US"/>
        </w:rPr>
        <w:t>hab</w:t>
      </w:r>
      <w:r w:rsidR="00705999" w:rsidRPr="00BD4963">
        <w:rPr>
          <w:rFonts w:ascii="Arial" w:eastAsia="Arial" w:hAnsi="Arial" w:cs="Arial"/>
          <w:color w:val="000000" w:themeColor="text1"/>
          <w:sz w:val="24"/>
          <w:szCs w:val="24"/>
          <w:lang w:val="en-US"/>
        </w:rPr>
        <w:t>/km²)</w:t>
      </w:r>
      <w:r w:rsidR="00705999">
        <w:rPr>
          <w:rFonts w:ascii="Arial" w:eastAsia="Arial" w:hAnsi="Arial" w:cs="Arial"/>
          <w:color w:val="000000" w:themeColor="text1"/>
          <w:sz w:val="24"/>
          <w:szCs w:val="24"/>
          <w:lang w:val="en-US"/>
        </w:rPr>
        <w:t xml:space="preserve">, </w:t>
      </w:r>
      <w:r w:rsidRPr="00BD4963">
        <w:rPr>
          <w:rFonts w:ascii="Arial" w:eastAsia="Arial" w:hAnsi="Arial" w:cs="Arial"/>
          <w:color w:val="000000" w:themeColor="text1"/>
          <w:sz w:val="24"/>
          <w:szCs w:val="24"/>
          <w:lang w:val="en-US"/>
        </w:rPr>
        <w:t xml:space="preserve">Municipal Human </w:t>
      </w:r>
      <w:r w:rsidRPr="00BD4963">
        <w:rPr>
          <w:rFonts w:ascii="Arial" w:eastAsia="Arial" w:hAnsi="Arial" w:cs="Arial"/>
          <w:color w:val="000000" w:themeColor="text1"/>
          <w:sz w:val="24"/>
          <w:szCs w:val="24"/>
          <w:lang w:val="en-US"/>
        </w:rPr>
        <w:lastRenderedPageBreak/>
        <w:t>Development Index (MHDI), socioeconomic data (per capita</w:t>
      </w:r>
      <w:r w:rsidR="00705999" w:rsidRPr="00705999">
        <w:rPr>
          <w:rFonts w:ascii="Arial" w:eastAsia="Arial" w:hAnsi="Arial" w:cs="Arial"/>
          <w:color w:val="000000" w:themeColor="text1"/>
          <w:sz w:val="24"/>
          <w:szCs w:val="24"/>
          <w:lang w:val="en-US"/>
        </w:rPr>
        <w:t xml:space="preserve"> </w:t>
      </w:r>
      <w:r w:rsidR="00705999" w:rsidRPr="00BD4963">
        <w:rPr>
          <w:rFonts w:ascii="Arial" w:eastAsia="Arial" w:hAnsi="Arial" w:cs="Arial"/>
          <w:color w:val="000000" w:themeColor="text1"/>
          <w:sz w:val="24"/>
          <w:szCs w:val="24"/>
          <w:lang w:val="en-US"/>
        </w:rPr>
        <w:t>income</w:t>
      </w:r>
      <w:r w:rsidRPr="00BD4963">
        <w:rPr>
          <w:rFonts w:ascii="Arial" w:eastAsia="Arial" w:hAnsi="Arial" w:cs="Arial"/>
          <w:color w:val="000000" w:themeColor="text1"/>
          <w:sz w:val="24"/>
          <w:szCs w:val="24"/>
          <w:lang w:val="en-US"/>
        </w:rPr>
        <w:t xml:space="preserve">), the different age groups, men and women, </w:t>
      </w:r>
      <w:r w:rsidR="00682159" w:rsidRPr="00682159">
        <w:rPr>
          <w:rFonts w:ascii="Arial" w:eastAsia="Arial" w:hAnsi="Arial" w:cs="Arial"/>
          <w:color w:val="000000" w:themeColor="text1"/>
          <w:sz w:val="24"/>
          <w:szCs w:val="24"/>
          <w:lang w:val="en-US"/>
        </w:rPr>
        <w:t>each analyzed in isolation</w:t>
      </w:r>
      <w:r w:rsidR="00682159" w:rsidRPr="00682159">
        <w:rPr>
          <w:rFonts w:ascii="Arial" w:eastAsia="Arial" w:hAnsi="Arial" w:cs="Arial"/>
          <w:color w:val="000000" w:themeColor="text1"/>
          <w:sz w:val="24"/>
          <w:szCs w:val="24"/>
          <w:lang w:val="en-US"/>
        </w:rPr>
        <w:t xml:space="preserve"> </w:t>
      </w:r>
      <w:r w:rsidR="00636D36">
        <w:rPr>
          <w:rFonts w:ascii="Arial" w:eastAsia="Arial" w:hAnsi="Arial" w:cs="Arial"/>
          <w:color w:val="000000" w:themeColor="text1"/>
          <w:sz w:val="24"/>
          <w:szCs w:val="24"/>
          <w:lang w:val="en-US"/>
        </w:rPr>
        <w:t>with</w:t>
      </w:r>
      <w:r w:rsidRPr="00BD4963">
        <w:rPr>
          <w:rFonts w:ascii="Arial" w:eastAsia="Arial" w:hAnsi="Arial" w:cs="Arial"/>
          <w:color w:val="000000" w:themeColor="text1"/>
          <w:sz w:val="24"/>
          <w:szCs w:val="24"/>
          <w:lang w:val="en-US"/>
        </w:rPr>
        <w:t xml:space="preserve"> cases confirmed /100k</w:t>
      </w:r>
      <w:r w:rsidR="00636D36">
        <w:rPr>
          <w:rFonts w:ascii="Arial" w:eastAsia="Arial" w:hAnsi="Arial" w:cs="Arial"/>
          <w:color w:val="000000" w:themeColor="text1"/>
          <w:sz w:val="24"/>
          <w:szCs w:val="24"/>
          <w:lang w:val="en-US"/>
        </w:rPr>
        <w:t xml:space="preserve"> and deaths/population ratio</w:t>
      </w:r>
      <w:r w:rsidRPr="00BD4963">
        <w:rPr>
          <w:rFonts w:ascii="Arial" w:eastAsia="Arial" w:hAnsi="Arial" w:cs="Arial"/>
          <w:color w:val="000000" w:themeColor="text1"/>
          <w:sz w:val="24"/>
          <w:szCs w:val="24"/>
          <w:lang w:val="en-US"/>
        </w:rPr>
        <w:t>.</w:t>
      </w:r>
    </w:p>
    <w:p w14:paraId="5590AE77" w14:textId="5B23E9A6" w:rsidR="2B281E21" w:rsidRPr="00BD4963" w:rsidRDefault="00BD4963" w:rsidP="005D74BE">
      <w:pPr>
        <w:spacing w:after="0" w:line="360" w:lineRule="auto"/>
        <w:ind w:firstLine="708"/>
        <w:jc w:val="both"/>
        <w:rPr>
          <w:rFonts w:ascii="Arial" w:eastAsia="Arial" w:hAnsi="Arial" w:cs="Arial"/>
          <w:color w:val="000000" w:themeColor="text1"/>
          <w:sz w:val="24"/>
          <w:szCs w:val="24"/>
          <w:lang w:val="en-US"/>
        </w:rPr>
      </w:pPr>
      <w:r w:rsidRPr="00BD4963">
        <w:rPr>
          <w:rFonts w:ascii="Arial" w:eastAsia="Arial" w:hAnsi="Arial" w:cs="Arial"/>
          <w:color w:val="000000" w:themeColor="text1"/>
          <w:sz w:val="24"/>
          <w:szCs w:val="24"/>
          <w:lang w:val="en-US"/>
        </w:rPr>
        <w:t xml:space="preserve">The Time Series was generated from the database of confirmed cases by COVID-19. The period analyzed is from </w:t>
      </w:r>
      <w:r w:rsidR="00DC7149">
        <w:rPr>
          <w:rFonts w:ascii="Arial" w:hAnsi="Arial" w:cs="Arial"/>
          <w:sz w:val="24"/>
          <w:szCs w:val="24"/>
          <w:lang w:val="en-US"/>
        </w:rPr>
        <w:t xml:space="preserve">February 25, </w:t>
      </w:r>
      <w:r w:rsidR="00DC7149" w:rsidRPr="002F37F9">
        <w:rPr>
          <w:rFonts w:ascii="Arial" w:hAnsi="Arial" w:cs="Arial"/>
          <w:sz w:val="24"/>
          <w:szCs w:val="24"/>
          <w:lang w:val="en-US"/>
        </w:rPr>
        <w:t xml:space="preserve">2020 </w:t>
      </w:r>
      <w:r w:rsidRPr="00BD4963">
        <w:rPr>
          <w:rFonts w:ascii="Arial" w:eastAsia="Arial" w:hAnsi="Arial" w:cs="Arial"/>
          <w:color w:val="000000" w:themeColor="text1"/>
          <w:sz w:val="24"/>
          <w:szCs w:val="24"/>
          <w:lang w:val="en-US"/>
        </w:rPr>
        <w:t xml:space="preserve">to </w:t>
      </w:r>
      <w:r w:rsidRPr="002F7669">
        <w:rPr>
          <w:rFonts w:ascii="Arial" w:eastAsia="Arial" w:hAnsi="Arial" w:cs="Arial"/>
          <w:color w:val="000000" w:themeColor="text1"/>
          <w:sz w:val="24"/>
          <w:szCs w:val="24"/>
          <w:highlight w:val="yellow"/>
          <w:lang w:val="en-US"/>
        </w:rPr>
        <w:t>April 22, 2020</w:t>
      </w:r>
      <w:r w:rsidRPr="00BD4963">
        <w:rPr>
          <w:rFonts w:ascii="Arial" w:eastAsia="Arial" w:hAnsi="Arial" w:cs="Arial"/>
          <w:color w:val="000000" w:themeColor="text1"/>
          <w:sz w:val="24"/>
          <w:szCs w:val="24"/>
          <w:lang w:val="en-US"/>
        </w:rPr>
        <w:t>, demonstrating the number of cases in Brazilian municipalities from daily data, verifying the trend, seasonality of the data and presenting the noise that was not incorporated into the series. To generate the decomposition of the Time Series, it was necessary to import the Statsmodels module (statsmodels.tsa.seasonal).</w:t>
      </w:r>
    </w:p>
    <w:p w14:paraId="045254F5" w14:textId="14794FD2" w:rsidR="2B281E21" w:rsidRDefault="00BB45BE" w:rsidP="005D74BE">
      <w:pPr>
        <w:spacing w:after="0" w:line="360" w:lineRule="auto"/>
        <w:ind w:firstLine="708"/>
        <w:jc w:val="both"/>
        <w:rPr>
          <w:rFonts w:ascii="Arial" w:eastAsia="Arial" w:hAnsi="Arial" w:cs="Arial"/>
          <w:color w:val="000000" w:themeColor="text1"/>
          <w:sz w:val="24"/>
          <w:szCs w:val="24"/>
          <w:lang w:val="en-US"/>
        </w:rPr>
      </w:pPr>
      <w:r w:rsidRPr="00BB45BE">
        <w:rPr>
          <w:rFonts w:ascii="Arial" w:eastAsia="Arial" w:hAnsi="Arial" w:cs="Arial"/>
          <w:color w:val="000000" w:themeColor="text1"/>
          <w:sz w:val="24"/>
          <w:szCs w:val="24"/>
          <w:lang w:val="en-US"/>
        </w:rPr>
        <w:t xml:space="preserve">For the development of the predictive model, </w:t>
      </w:r>
      <w:r w:rsidR="00245EFA" w:rsidRPr="00BB45BE">
        <w:rPr>
          <w:rFonts w:ascii="Arial" w:eastAsia="Arial" w:hAnsi="Arial" w:cs="Arial"/>
          <w:color w:val="000000" w:themeColor="text1"/>
          <w:sz w:val="24"/>
          <w:szCs w:val="24"/>
          <w:lang w:val="en-US"/>
        </w:rPr>
        <w:t>being imported sm.tsa.statespace.SARIMAX, through the Statemodels</w:t>
      </w:r>
      <w:r w:rsidR="00C974DB">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 xml:space="preserve">we use the </w:t>
      </w:r>
      <w:r w:rsidR="00D32552" w:rsidRPr="00BB45BE">
        <w:rPr>
          <w:rFonts w:ascii="Arial" w:eastAsia="Arial" w:hAnsi="Arial" w:cs="Arial"/>
          <w:color w:val="000000" w:themeColor="text1"/>
          <w:sz w:val="24"/>
          <w:szCs w:val="24"/>
          <w:lang w:val="en-US"/>
        </w:rPr>
        <w:t>Autoregressive Integrated Moving Average</w:t>
      </w:r>
      <w:r w:rsidR="00D32552" w:rsidRPr="00BB45BE">
        <w:rPr>
          <w:rFonts w:ascii="Arial" w:eastAsia="Arial" w:hAnsi="Arial" w:cs="Arial"/>
          <w:color w:val="000000" w:themeColor="text1"/>
          <w:sz w:val="24"/>
          <w:szCs w:val="24"/>
          <w:lang w:val="en-US"/>
        </w:rPr>
        <w:t xml:space="preserve"> </w:t>
      </w:r>
      <w:r w:rsidR="00D23629">
        <w:rPr>
          <w:rFonts w:ascii="Arial" w:eastAsia="Arial" w:hAnsi="Arial" w:cs="Arial"/>
          <w:color w:val="000000" w:themeColor="text1"/>
          <w:sz w:val="24"/>
          <w:szCs w:val="24"/>
          <w:lang w:val="en-US"/>
        </w:rPr>
        <w:t xml:space="preserve">with </w:t>
      </w:r>
      <w:r w:rsidR="00D23629" w:rsidRPr="00BB45BE">
        <w:rPr>
          <w:rFonts w:ascii="Arial" w:eastAsia="Arial" w:hAnsi="Arial" w:cs="Arial"/>
          <w:color w:val="000000" w:themeColor="text1"/>
          <w:sz w:val="24"/>
          <w:szCs w:val="24"/>
          <w:lang w:val="en-US"/>
        </w:rPr>
        <w:t>Seasonality</w:t>
      </w:r>
      <w:r w:rsidR="00D23629" w:rsidRPr="00BB45BE">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w:t>
      </w:r>
      <w:r w:rsidR="00D23629">
        <w:rPr>
          <w:rFonts w:ascii="Arial" w:eastAsia="Arial" w:hAnsi="Arial" w:cs="Arial"/>
          <w:color w:val="000000" w:themeColor="text1"/>
          <w:sz w:val="24"/>
          <w:szCs w:val="24"/>
          <w:lang w:val="en-US"/>
        </w:rPr>
        <w:t>S</w:t>
      </w:r>
      <w:r w:rsidR="00D32552" w:rsidRPr="00BB45BE">
        <w:rPr>
          <w:rFonts w:ascii="Arial" w:eastAsia="Arial" w:hAnsi="Arial" w:cs="Arial"/>
          <w:color w:val="000000" w:themeColor="text1"/>
          <w:sz w:val="24"/>
          <w:szCs w:val="24"/>
          <w:lang w:val="en-US"/>
        </w:rPr>
        <w:t>ARIMA</w:t>
      </w:r>
      <w:r w:rsidRPr="00BB45BE">
        <w:rPr>
          <w:rFonts w:ascii="Arial" w:eastAsia="Arial" w:hAnsi="Arial" w:cs="Arial"/>
          <w:color w:val="000000" w:themeColor="text1"/>
          <w:sz w:val="24"/>
          <w:szCs w:val="24"/>
          <w:lang w:val="en-US"/>
        </w:rPr>
        <w:t>) model that use the parameters p, q and d, where p represents the number of autoregressive terms, q the number of the moving average and the number non-seasonal differences,</w:t>
      </w:r>
      <w:r w:rsidR="00245EFA">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adds three hyperparameters: SAMIRA (p , d, p) x (P, D, Q) m where m represents the number of time steps for a single seasonal period. A</w:t>
      </w:r>
      <w:r w:rsidR="00926F92">
        <w:rPr>
          <w:rFonts w:ascii="Arial" w:eastAsia="Arial" w:hAnsi="Arial" w:cs="Arial"/>
          <w:color w:val="000000" w:themeColor="text1"/>
          <w:sz w:val="24"/>
          <w:szCs w:val="24"/>
          <w:lang w:val="en-US"/>
        </w:rPr>
        <w:t>ll d</w:t>
      </w:r>
      <w:r w:rsidRPr="00BB45BE">
        <w:rPr>
          <w:rFonts w:ascii="Arial" w:eastAsia="Arial" w:hAnsi="Arial" w:cs="Arial"/>
          <w:color w:val="000000" w:themeColor="text1"/>
          <w:sz w:val="24"/>
          <w:szCs w:val="24"/>
          <w:lang w:val="en-US"/>
        </w:rPr>
        <w:t xml:space="preserve">ifferent parameters </w:t>
      </w:r>
      <w:r w:rsidR="00926F92">
        <w:rPr>
          <w:rFonts w:ascii="Arial" w:eastAsia="Arial" w:hAnsi="Arial" w:cs="Arial"/>
          <w:color w:val="000000" w:themeColor="text1"/>
          <w:sz w:val="24"/>
          <w:szCs w:val="24"/>
          <w:lang w:val="en-US"/>
        </w:rPr>
        <w:t>between (</w:t>
      </w:r>
      <w:r w:rsidR="00926F92">
        <w:rPr>
          <w:rFonts w:ascii="Arial" w:eastAsia="Arial" w:hAnsi="Arial" w:cs="Arial"/>
          <w:color w:val="000000" w:themeColor="text1"/>
          <w:sz w:val="24"/>
          <w:szCs w:val="24"/>
          <w:lang w:val="en-US"/>
        </w:rPr>
        <w:t>0,0,0</w:t>
      </w:r>
      <w:r w:rsidR="00926F92">
        <w:rPr>
          <w:rFonts w:ascii="Arial" w:eastAsia="Arial" w:hAnsi="Arial" w:cs="Arial"/>
          <w:color w:val="000000" w:themeColor="text1"/>
          <w:sz w:val="24"/>
          <w:szCs w:val="24"/>
          <w:lang w:val="en-US"/>
        </w:rPr>
        <w:t xml:space="preserve">)x(0,0,0)30 and </w:t>
      </w:r>
      <w:r w:rsidR="00102A13">
        <w:rPr>
          <w:rFonts w:ascii="Arial" w:eastAsia="Arial" w:hAnsi="Arial" w:cs="Arial"/>
          <w:color w:val="000000" w:themeColor="text1"/>
          <w:sz w:val="24"/>
          <w:szCs w:val="24"/>
          <w:lang w:val="en-US"/>
        </w:rPr>
        <w:t xml:space="preserve">(2,2,2)x(2,2,2)30 </w:t>
      </w:r>
      <w:r w:rsidRPr="00BB45BE">
        <w:rPr>
          <w:rFonts w:ascii="Arial" w:eastAsia="Arial" w:hAnsi="Arial" w:cs="Arial"/>
          <w:color w:val="000000" w:themeColor="text1"/>
          <w:sz w:val="24"/>
          <w:szCs w:val="24"/>
          <w:lang w:val="en-US"/>
        </w:rPr>
        <w:t xml:space="preserve">was </w:t>
      </w:r>
      <w:r w:rsidR="00102A13">
        <w:rPr>
          <w:rFonts w:ascii="Arial" w:eastAsia="Arial" w:hAnsi="Arial" w:cs="Arial"/>
          <w:color w:val="000000" w:themeColor="text1"/>
          <w:sz w:val="24"/>
          <w:szCs w:val="24"/>
          <w:lang w:val="en-US"/>
        </w:rPr>
        <w:t>tested</w:t>
      </w:r>
      <w:r w:rsidRPr="00BB45BE">
        <w:rPr>
          <w:rFonts w:ascii="Arial" w:eastAsia="Arial" w:hAnsi="Arial" w:cs="Arial"/>
          <w:color w:val="000000" w:themeColor="text1"/>
          <w:sz w:val="24"/>
          <w:szCs w:val="24"/>
          <w:lang w:val="en-US"/>
        </w:rPr>
        <w:t xml:space="preserve"> and the one with the lowest </w:t>
      </w:r>
      <w:r w:rsidR="006531EF" w:rsidRPr="00BB45BE">
        <w:rPr>
          <w:rFonts w:ascii="Arial" w:eastAsia="Arial" w:hAnsi="Arial" w:cs="Arial"/>
          <w:color w:val="000000" w:themeColor="text1"/>
          <w:sz w:val="24"/>
          <w:szCs w:val="24"/>
          <w:lang w:val="en-US"/>
        </w:rPr>
        <w:t>Akaike Information Criterion</w:t>
      </w:r>
      <w:r w:rsidRPr="00BB45BE">
        <w:rPr>
          <w:rFonts w:ascii="Arial" w:eastAsia="Arial" w:hAnsi="Arial" w:cs="Arial"/>
          <w:color w:val="000000" w:themeColor="text1"/>
          <w:sz w:val="24"/>
          <w:szCs w:val="24"/>
          <w:lang w:val="en-US"/>
        </w:rPr>
        <w:t xml:space="preserve"> (</w:t>
      </w:r>
      <w:r w:rsidR="006531EF">
        <w:rPr>
          <w:rFonts w:ascii="Arial" w:eastAsia="Arial" w:hAnsi="Arial" w:cs="Arial"/>
          <w:color w:val="000000" w:themeColor="text1"/>
          <w:sz w:val="24"/>
          <w:szCs w:val="24"/>
          <w:lang w:val="en-US"/>
        </w:rPr>
        <w:t>AIC</w:t>
      </w:r>
      <w:r w:rsidRPr="00BB45BE">
        <w:rPr>
          <w:rFonts w:ascii="Arial" w:eastAsia="Arial" w:hAnsi="Arial" w:cs="Arial"/>
          <w:color w:val="000000" w:themeColor="text1"/>
          <w:sz w:val="24"/>
          <w:szCs w:val="24"/>
          <w:lang w:val="en-US"/>
        </w:rPr>
        <w:t xml:space="preserve">) was </w:t>
      </w:r>
      <w:r w:rsidR="00574A36">
        <w:rPr>
          <w:rFonts w:ascii="Arial" w:eastAsia="Arial" w:hAnsi="Arial" w:cs="Arial"/>
          <w:color w:val="000000" w:themeColor="text1"/>
          <w:sz w:val="24"/>
          <w:szCs w:val="24"/>
          <w:lang w:val="en-US"/>
        </w:rPr>
        <w:t>used. T</w:t>
      </w:r>
      <w:r w:rsidRPr="00BB45BE">
        <w:rPr>
          <w:rFonts w:ascii="Arial" w:eastAsia="Arial" w:hAnsi="Arial" w:cs="Arial"/>
          <w:color w:val="000000" w:themeColor="text1"/>
          <w:sz w:val="24"/>
          <w:szCs w:val="24"/>
          <w:lang w:val="en-US"/>
        </w:rPr>
        <w:t xml:space="preserve">he best adjustment </w:t>
      </w:r>
      <w:r w:rsidR="00574A36">
        <w:rPr>
          <w:rFonts w:ascii="Arial" w:eastAsia="Arial" w:hAnsi="Arial" w:cs="Arial"/>
          <w:color w:val="000000" w:themeColor="text1"/>
          <w:sz w:val="24"/>
          <w:szCs w:val="24"/>
          <w:lang w:val="en-US"/>
        </w:rPr>
        <w:t xml:space="preserve">was </w:t>
      </w:r>
      <w:r w:rsidR="00046173">
        <w:rPr>
          <w:rFonts w:ascii="Arial" w:eastAsia="Arial" w:hAnsi="Arial" w:cs="Arial"/>
          <w:color w:val="000000" w:themeColor="text1"/>
          <w:sz w:val="24"/>
          <w:szCs w:val="24"/>
          <w:lang w:val="en-US"/>
        </w:rPr>
        <w:t>an</w:t>
      </w:r>
      <w:r w:rsidR="00574A36">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 xml:space="preserve">AIC = 397,846 </w:t>
      </w:r>
      <w:r w:rsidR="00574A36">
        <w:rPr>
          <w:rFonts w:ascii="Arial" w:eastAsia="Arial" w:hAnsi="Arial" w:cs="Arial"/>
          <w:color w:val="000000" w:themeColor="text1"/>
          <w:sz w:val="24"/>
          <w:szCs w:val="24"/>
          <w:lang w:val="en-US"/>
        </w:rPr>
        <w:t>with a</w:t>
      </w:r>
      <w:r w:rsidRPr="00BB45BE">
        <w:rPr>
          <w:rFonts w:ascii="Arial" w:eastAsia="Arial" w:hAnsi="Arial" w:cs="Arial"/>
          <w:color w:val="000000" w:themeColor="text1"/>
          <w:sz w:val="24"/>
          <w:szCs w:val="24"/>
          <w:lang w:val="en-US"/>
        </w:rPr>
        <w:t xml:space="preserve"> P&gt;|</w:t>
      </w:r>
      <w:r w:rsidR="00574A36">
        <w:rPr>
          <w:rFonts w:ascii="Arial" w:eastAsia="Arial" w:hAnsi="Arial" w:cs="Arial"/>
          <w:color w:val="000000" w:themeColor="text1"/>
          <w:sz w:val="24"/>
          <w:szCs w:val="24"/>
          <w:lang w:val="en-US"/>
        </w:rPr>
        <w:t>z</w:t>
      </w:r>
      <w:r w:rsidRPr="00BB45BE">
        <w:rPr>
          <w:rFonts w:ascii="Arial" w:eastAsia="Arial" w:hAnsi="Arial" w:cs="Arial"/>
          <w:color w:val="000000" w:themeColor="text1"/>
          <w:sz w:val="24"/>
          <w:szCs w:val="24"/>
          <w:lang w:val="en-US"/>
        </w:rPr>
        <w:t xml:space="preserve">| </w:t>
      </w:r>
      <w:r w:rsidR="00E12F15">
        <w:rPr>
          <w:rFonts w:ascii="Arial" w:eastAsia="Arial" w:hAnsi="Arial" w:cs="Arial"/>
          <w:color w:val="000000" w:themeColor="text1"/>
          <w:sz w:val="24"/>
          <w:szCs w:val="24"/>
          <w:lang w:val="en-US"/>
        </w:rPr>
        <w:t xml:space="preserve">lower than 0.08 for all </w:t>
      </w:r>
      <w:r w:rsidR="000B634D" w:rsidRPr="000B634D">
        <w:rPr>
          <w:rFonts w:ascii="Arial" w:eastAsia="Arial" w:hAnsi="Arial" w:cs="Arial"/>
          <w:color w:val="000000" w:themeColor="text1"/>
          <w:sz w:val="24"/>
          <w:szCs w:val="24"/>
          <w:lang w:val="en-US"/>
        </w:rPr>
        <w:t>parameters</w:t>
      </w:r>
      <w:r w:rsidRPr="00BB45BE">
        <w:rPr>
          <w:rFonts w:ascii="Arial" w:eastAsia="Arial" w:hAnsi="Arial" w:cs="Arial"/>
          <w:color w:val="000000" w:themeColor="text1"/>
          <w:sz w:val="24"/>
          <w:szCs w:val="24"/>
          <w:lang w:val="en-US"/>
        </w:rPr>
        <w:t xml:space="preserve">. The best </w:t>
      </w:r>
      <w:r w:rsidR="000B634D">
        <w:rPr>
          <w:rFonts w:ascii="Arial" w:eastAsia="Arial" w:hAnsi="Arial" w:cs="Arial"/>
          <w:color w:val="000000" w:themeColor="text1"/>
          <w:sz w:val="24"/>
          <w:szCs w:val="24"/>
          <w:lang w:val="en-US"/>
        </w:rPr>
        <w:t xml:space="preserve">configuration </w:t>
      </w:r>
      <w:r w:rsidR="005F71FB">
        <w:rPr>
          <w:rFonts w:ascii="Arial" w:eastAsia="Arial" w:hAnsi="Arial" w:cs="Arial"/>
          <w:color w:val="000000" w:themeColor="text1"/>
          <w:sz w:val="24"/>
          <w:szCs w:val="24"/>
          <w:lang w:val="en-US"/>
        </w:rPr>
        <w:t>was a</w:t>
      </w:r>
      <w:r w:rsidRPr="00BB45BE">
        <w:rPr>
          <w:rFonts w:ascii="Arial" w:eastAsia="Arial" w:hAnsi="Arial" w:cs="Arial"/>
          <w:color w:val="000000" w:themeColor="text1"/>
          <w:sz w:val="24"/>
          <w:szCs w:val="24"/>
          <w:lang w:val="en-US"/>
        </w:rPr>
        <w:t xml:space="preserve"> SARIMA (2,2,2) x (1,0,1) 30. </w:t>
      </w:r>
      <w:r w:rsidR="005F71FB">
        <w:rPr>
          <w:rFonts w:ascii="Arial" w:eastAsia="Arial" w:hAnsi="Arial" w:cs="Arial"/>
          <w:color w:val="000000" w:themeColor="text1"/>
          <w:sz w:val="24"/>
          <w:szCs w:val="24"/>
          <w:lang w:val="en-US"/>
        </w:rPr>
        <w:t>The</w:t>
      </w:r>
      <w:r w:rsidRPr="00BB45BE">
        <w:rPr>
          <w:rFonts w:ascii="Arial" w:eastAsia="Arial" w:hAnsi="Arial" w:cs="Arial"/>
          <w:color w:val="000000" w:themeColor="text1"/>
          <w:sz w:val="24"/>
          <w:szCs w:val="24"/>
          <w:lang w:val="en-US"/>
        </w:rPr>
        <w:t xml:space="preserve"> model's adjustments were tested (Figure 01). The forecast model is adjusted within the analyzed period to generate the forecast for the next months, it was the same to generate our time series.</w:t>
      </w:r>
    </w:p>
    <w:p w14:paraId="0CF7D70D" w14:textId="77777777" w:rsidR="00C05115" w:rsidRPr="00BB45BE" w:rsidRDefault="00C05115" w:rsidP="005D74BE">
      <w:pPr>
        <w:spacing w:after="0" w:line="360" w:lineRule="auto"/>
        <w:ind w:firstLine="708"/>
        <w:jc w:val="both"/>
        <w:rPr>
          <w:rFonts w:ascii="Arial" w:eastAsia="Arial" w:hAnsi="Arial" w:cs="Arial"/>
          <w:color w:val="000000" w:themeColor="text1"/>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05115" w14:paraId="2BB0F516" w14:textId="77777777" w:rsidTr="0042323F">
        <w:tc>
          <w:tcPr>
            <w:tcW w:w="8494" w:type="dxa"/>
          </w:tcPr>
          <w:p w14:paraId="0D30FEF0" w14:textId="09C087EE" w:rsidR="00C05115" w:rsidRDefault="00C05115" w:rsidP="00C05115">
            <w:pPr>
              <w:spacing w:line="360" w:lineRule="auto"/>
              <w:jc w:val="center"/>
              <w:rPr>
                <w:rFonts w:ascii="Arial" w:eastAsia="Arial" w:hAnsi="Arial" w:cs="Arial"/>
                <w:color w:val="000000" w:themeColor="text1"/>
                <w:sz w:val="24"/>
                <w:szCs w:val="24"/>
                <w:lang w:val="en-US"/>
              </w:rPr>
            </w:pPr>
            <w:r>
              <w:rPr>
                <w:noProof/>
              </w:rPr>
              <w:lastRenderedPageBreak/>
              <w:drawing>
                <wp:inline distT="0" distB="0" distL="0" distR="0" wp14:anchorId="3A2B73E0" wp14:editId="0368D50C">
                  <wp:extent cx="5040000" cy="2689636"/>
                  <wp:effectExtent l="0" t="0" r="8255" b="0"/>
                  <wp:docPr id="566254337" name="Imagem 56625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040000" cy="2689636"/>
                          </a:xfrm>
                          <a:prstGeom prst="rect">
                            <a:avLst/>
                          </a:prstGeom>
                        </pic:spPr>
                      </pic:pic>
                    </a:graphicData>
                  </a:graphic>
                </wp:inline>
              </w:drawing>
            </w:r>
          </w:p>
        </w:tc>
      </w:tr>
      <w:tr w:rsidR="00C05115" w14:paraId="107F6BE7" w14:textId="77777777" w:rsidTr="0042323F">
        <w:tc>
          <w:tcPr>
            <w:tcW w:w="8494" w:type="dxa"/>
          </w:tcPr>
          <w:p w14:paraId="685B5FDB" w14:textId="77777777" w:rsidR="00C05115" w:rsidRPr="00C27461" w:rsidRDefault="00C05115" w:rsidP="00C05115">
            <w:pPr>
              <w:jc w:val="both"/>
              <w:rPr>
                <w:rFonts w:ascii="Arial" w:eastAsia="Arial" w:hAnsi="Arial" w:cs="Arial"/>
                <w:color w:val="000000" w:themeColor="text1"/>
                <w:sz w:val="25"/>
                <w:szCs w:val="25"/>
                <w:lang w:val="en-US"/>
              </w:rPr>
            </w:pPr>
            <w:r w:rsidRPr="00C27461">
              <w:rPr>
                <w:rFonts w:ascii="Arial" w:eastAsia="Arial" w:hAnsi="Arial" w:cs="Arial"/>
                <w:b/>
                <w:bCs/>
                <w:color w:val="000000" w:themeColor="text1"/>
                <w:sz w:val="25"/>
                <w:szCs w:val="25"/>
                <w:lang w:val="en-US"/>
              </w:rPr>
              <w:t>Figure 01. Residual Plots to test the parameters used.</w:t>
            </w:r>
            <w:r w:rsidRPr="00C27461">
              <w:rPr>
                <w:rFonts w:ascii="Arial" w:eastAsia="Arial" w:hAnsi="Arial" w:cs="Arial"/>
                <w:color w:val="000000" w:themeColor="text1"/>
                <w:sz w:val="25"/>
                <w:szCs w:val="25"/>
                <w:lang w:val="en-US"/>
              </w:rPr>
              <w:t xml:space="preserve"> (A) Residual Graph: residual errors are close to an average of zero (line). (B) Histogram graph: this density graph suggests normal distribution of the data from the adjusted model. (C) Normal QQ graph: the points (quantile) are aligned with the red line, testing the model. (D) ACF Graph: shows residual errors that are not automatically correlated. Testing parameter d (number of non-seasonal differences that was used in the model). (E) Adjustment of forecast and data that have been observed.</w:t>
            </w:r>
          </w:p>
          <w:p w14:paraId="3EB713CD" w14:textId="77777777" w:rsidR="00C05115" w:rsidRDefault="00C05115" w:rsidP="00C05115">
            <w:pPr>
              <w:jc w:val="both"/>
              <w:rPr>
                <w:rFonts w:ascii="Arial" w:eastAsia="Arial" w:hAnsi="Arial" w:cs="Arial"/>
                <w:color w:val="000000" w:themeColor="text1"/>
                <w:sz w:val="24"/>
                <w:szCs w:val="24"/>
                <w:lang w:val="en-US"/>
              </w:rPr>
            </w:pPr>
          </w:p>
        </w:tc>
      </w:tr>
    </w:tbl>
    <w:p w14:paraId="190534C2" w14:textId="3C68D312" w:rsidR="2B281E21" w:rsidRPr="00BB45BE" w:rsidRDefault="2B281E21" w:rsidP="005D74BE">
      <w:pPr>
        <w:spacing w:after="0" w:line="360" w:lineRule="auto"/>
        <w:jc w:val="both"/>
        <w:rPr>
          <w:rFonts w:ascii="Arial" w:eastAsia="Arial" w:hAnsi="Arial" w:cs="Arial"/>
          <w:color w:val="000000" w:themeColor="text1"/>
          <w:sz w:val="24"/>
          <w:szCs w:val="24"/>
          <w:lang w:val="en-US"/>
        </w:rPr>
      </w:pPr>
    </w:p>
    <w:p w14:paraId="70FD5CC3" w14:textId="42DC8AAB" w:rsidR="00FC5B5E" w:rsidRPr="00C27461" w:rsidRDefault="00FC5B5E" w:rsidP="005D74BE">
      <w:pPr>
        <w:spacing w:after="0" w:line="360" w:lineRule="auto"/>
        <w:jc w:val="both"/>
        <w:rPr>
          <w:rFonts w:ascii="Arial" w:hAnsi="Arial" w:cs="Arial"/>
          <w:sz w:val="24"/>
          <w:szCs w:val="24"/>
          <w:lang w:val="en-US"/>
        </w:rPr>
      </w:pPr>
    </w:p>
    <w:p w14:paraId="21C09645" w14:textId="79C5FD2E" w:rsidR="00FC5B5E" w:rsidRDefault="00E23F56" w:rsidP="005D74BE">
      <w:pPr>
        <w:spacing w:after="0" w:line="360" w:lineRule="auto"/>
        <w:jc w:val="both"/>
        <w:rPr>
          <w:rFonts w:ascii="Arial" w:hAnsi="Arial" w:cs="Arial"/>
          <w:sz w:val="24"/>
          <w:szCs w:val="24"/>
          <w:lang w:val="en-US"/>
        </w:rPr>
      </w:pPr>
      <w:r>
        <w:rPr>
          <w:rFonts w:ascii="Arial" w:hAnsi="Arial" w:cs="Arial"/>
          <w:sz w:val="24"/>
          <w:szCs w:val="24"/>
          <w:lang w:val="en-US"/>
        </w:rPr>
        <w:t>RESULTS:</w:t>
      </w:r>
    </w:p>
    <w:p w14:paraId="6FCB66EC" w14:textId="77777777" w:rsidR="00C0578C" w:rsidRDefault="00C0578C" w:rsidP="005D74BE">
      <w:pPr>
        <w:spacing w:after="0" w:line="360" w:lineRule="auto"/>
        <w:jc w:val="both"/>
        <w:rPr>
          <w:rFonts w:ascii="Arial" w:hAnsi="Arial" w:cs="Arial"/>
          <w:sz w:val="24"/>
          <w:szCs w:val="24"/>
          <w:lang w:val="en-US"/>
        </w:rPr>
      </w:pPr>
    </w:p>
    <w:p w14:paraId="43F86A8D" w14:textId="6323EAE8" w:rsidR="006C34B2" w:rsidRDefault="00E24A7C" w:rsidP="005D74BE">
      <w:pPr>
        <w:pStyle w:val="PargrafodaLista"/>
        <w:numPr>
          <w:ilvl w:val="0"/>
          <w:numId w:val="2"/>
        </w:numPr>
        <w:spacing w:after="0" w:line="360" w:lineRule="auto"/>
        <w:ind w:left="426"/>
        <w:jc w:val="both"/>
        <w:rPr>
          <w:rFonts w:ascii="Arial" w:hAnsi="Arial" w:cs="Arial"/>
          <w:sz w:val="24"/>
          <w:szCs w:val="24"/>
          <w:lang w:val="en-US"/>
        </w:rPr>
      </w:pPr>
      <w:r w:rsidRPr="00E24A7C">
        <w:rPr>
          <w:rFonts w:ascii="Arial" w:hAnsi="Arial" w:cs="Arial"/>
          <w:sz w:val="24"/>
          <w:szCs w:val="24"/>
          <w:lang w:val="en-US"/>
        </w:rPr>
        <w:t xml:space="preserve">The demographic density </w:t>
      </w:r>
      <w:r w:rsidR="002E576F">
        <w:rPr>
          <w:rFonts w:ascii="Arial" w:hAnsi="Arial" w:cs="Arial"/>
          <w:sz w:val="24"/>
          <w:szCs w:val="24"/>
          <w:lang w:val="en-US"/>
        </w:rPr>
        <w:t>(hab</w:t>
      </w:r>
      <w:r w:rsidRPr="00E24A7C">
        <w:rPr>
          <w:rFonts w:ascii="Arial" w:hAnsi="Arial" w:cs="Arial"/>
          <w:sz w:val="24"/>
          <w:szCs w:val="24"/>
          <w:lang w:val="en-US"/>
        </w:rPr>
        <w:t xml:space="preserve">/km²), the MHDI and the </w:t>
      </w:r>
      <w:r w:rsidR="00CB44AE">
        <w:rPr>
          <w:rFonts w:ascii="Arial" w:hAnsi="Arial" w:cs="Arial"/>
          <w:sz w:val="24"/>
          <w:szCs w:val="24"/>
          <w:lang w:val="en-US"/>
        </w:rPr>
        <w:t>per capita income</w:t>
      </w:r>
      <w:r w:rsidRPr="00E24A7C">
        <w:rPr>
          <w:rFonts w:ascii="Arial" w:hAnsi="Arial" w:cs="Arial"/>
          <w:sz w:val="24"/>
          <w:szCs w:val="24"/>
          <w:lang w:val="en-US"/>
        </w:rPr>
        <w:t xml:space="preserve"> of the municipalities with cases of COVID-19 are above the national average.</w:t>
      </w:r>
    </w:p>
    <w:p w14:paraId="33595709" w14:textId="54BB557A" w:rsidR="00174F13" w:rsidRDefault="00174F13" w:rsidP="005D74BE">
      <w:pPr>
        <w:spacing w:after="0" w:line="360" w:lineRule="auto"/>
        <w:jc w:val="both"/>
        <w:rPr>
          <w:rFonts w:ascii="Arial" w:hAnsi="Arial" w:cs="Arial"/>
          <w:sz w:val="24"/>
          <w:szCs w:val="24"/>
          <w:lang w:val="en-US"/>
        </w:rPr>
      </w:pPr>
    </w:p>
    <w:p w14:paraId="31CB1405" w14:textId="7ED6A6FA" w:rsidR="00174F13" w:rsidRDefault="00791A54" w:rsidP="005D74BE">
      <w:pPr>
        <w:spacing w:after="0" w:line="360" w:lineRule="auto"/>
        <w:ind w:firstLine="426"/>
        <w:jc w:val="both"/>
        <w:rPr>
          <w:rFonts w:ascii="Arial" w:hAnsi="Arial" w:cs="Arial"/>
          <w:sz w:val="24"/>
          <w:szCs w:val="24"/>
          <w:lang w:val="en-US"/>
        </w:rPr>
      </w:pPr>
      <w:r w:rsidRPr="00791A54">
        <w:rPr>
          <w:rFonts w:ascii="Arial" w:hAnsi="Arial" w:cs="Arial"/>
          <w:sz w:val="24"/>
          <w:szCs w:val="24"/>
          <w:lang w:val="en-US"/>
        </w:rPr>
        <w:t xml:space="preserve">Since COVID-19 is a pathology caused by </w:t>
      </w:r>
      <w:r w:rsidR="00BF2F70" w:rsidRPr="27676868">
        <w:rPr>
          <w:rFonts w:ascii="Arial" w:eastAsia="Arial" w:hAnsi="Arial" w:cs="Arial"/>
          <w:sz w:val="24"/>
          <w:szCs w:val="24"/>
          <w:lang w:val="en-US"/>
        </w:rPr>
        <w:t>SARS-Cov-2</w:t>
      </w:r>
      <w:r w:rsidR="00BF2F70">
        <w:rPr>
          <w:rFonts w:ascii="Arial" w:eastAsia="Arial" w:hAnsi="Arial" w:cs="Arial"/>
          <w:sz w:val="24"/>
          <w:szCs w:val="24"/>
          <w:lang w:val="en-US"/>
        </w:rPr>
        <w:t xml:space="preserve">  </w:t>
      </w:r>
      <w:r w:rsidRPr="00791A54">
        <w:rPr>
          <w:rFonts w:ascii="Arial" w:hAnsi="Arial" w:cs="Arial"/>
          <w:sz w:val="24"/>
          <w:szCs w:val="24"/>
          <w:lang w:val="en-US"/>
        </w:rPr>
        <w:t xml:space="preserve">that is transmitted directly from human to human, we seek to understand whether the characteristics of the affected </w:t>
      </w:r>
      <w:r w:rsidR="00A63354" w:rsidRPr="00791A54">
        <w:rPr>
          <w:rFonts w:ascii="Arial" w:hAnsi="Arial" w:cs="Arial"/>
          <w:sz w:val="24"/>
          <w:szCs w:val="24"/>
          <w:lang w:val="en-US"/>
        </w:rPr>
        <w:t>cities</w:t>
      </w:r>
      <w:r w:rsidRPr="00791A54">
        <w:rPr>
          <w:rFonts w:ascii="Arial" w:hAnsi="Arial" w:cs="Arial"/>
          <w:sz w:val="24"/>
          <w:szCs w:val="24"/>
          <w:lang w:val="en-US"/>
        </w:rPr>
        <w:t xml:space="preserve"> can help in understanding the pandemic. The analyzed database has 486 municipalities (8.7% of the cities in Brazil) of the 26 states of the federation, plus the Federal District, which until April 22, 2020 had at least 1 confirmed infection, totaling 44,397 ( 0.02% of the Brazilian population) cases of COVID-19. COVID-19 cases are reported in all states, where up to 35% of the municipalities have reports (Figure 02).</w:t>
      </w:r>
    </w:p>
    <w:p w14:paraId="57A598C9" w14:textId="0384E4A5" w:rsidR="00791A54" w:rsidRDefault="00791A54" w:rsidP="005D74BE">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91A54" w14:paraId="0B489803" w14:textId="77777777" w:rsidTr="31FCFF78">
        <w:tc>
          <w:tcPr>
            <w:tcW w:w="8494" w:type="dxa"/>
          </w:tcPr>
          <w:p w14:paraId="7336758D" w14:textId="1C099806" w:rsidR="00791A54" w:rsidRDefault="00FE3ADE" w:rsidP="005D74BE">
            <w:pPr>
              <w:spacing w:line="360" w:lineRule="auto"/>
              <w:jc w:val="center"/>
              <w:rPr>
                <w:rFonts w:ascii="Arial" w:hAnsi="Arial" w:cs="Arial"/>
                <w:sz w:val="24"/>
                <w:szCs w:val="24"/>
                <w:lang w:val="en-US"/>
              </w:rPr>
            </w:pPr>
            <w:r>
              <w:rPr>
                <w:noProof/>
              </w:rPr>
              <w:lastRenderedPageBreak/>
              <w:drawing>
                <wp:inline distT="0" distB="0" distL="0" distR="0" wp14:anchorId="3719EBA8" wp14:editId="3D6F5288">
                  <wp:extent cx="5400040" cy="2258060"/>
                  <wp:effectExtent l="0" t="0" r="0" b="8890"/>
                  <wp:docPr id="2024047500" name="Imagem 1"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7">
                            <a:extLst>
                              <a:ext uri="{28A0092B-C50C-407E-A947-70E740481C1C}">
                                <a14:useLocalDpi xmlns:a14="http://schemas.microsoft.com/office/drawing/2010/main" val="0"/>
                              </a:ext>
                            </a:extLst>
                          </a:blip>
                          <a:stretch>
                            <a:fillRect/>
                          </a:stretch>
                        </pic:blipFill>
                        <pic:spPr>
                          <a:xfrm>
                            <a:off x="0" y="0"/>
                            <a:ext cx="5400040" cy="2258060"/>
                          </a:xfrm>
                          <a:prstGeom prst="rect">
                            <a:avLst/>
                          </a:prstGeom>
                        </pic:spPr>
                      </pic:pic>
                    </a:graphicData>
                  </a:graphic>
                </wp:inline>
              </w:drawing>
            </w:r>
          </w:p>
        </w:tc>
      </w:tr>
      <w:tr w:rsidR="00791A54" w:rsidRPr="009B35BC" w14:paraId="41DE0EA7" w14:textId="77777777" w:rsidTr="31FCFF78">
        <w:tc>
          <w:tcPr>
            <w:tcW w:w="8494" w:type="dxa"/>
          </w:tcPr>
          <w:p w14:paraId="7AFC733E" w14:textId="41DAF31C" w:rsidR="00791A54" w:rsidRDefault="00FE3ADE" w:rsidP="003C242E">
            <w:pPr>
              <w:jc w:val="both"/>
              <w:rPr>
                <w:rFonts w:ascii="Arial" w:hAnsi="Arial" w:cs="Arial"/>
                <w:sz w:val="24"/>
                <w:szCs w:val="24"/>
                <w:lang w:val="en-US"/>
              </w:rPr>
            </w:pPr>
            <w:r w:rsidRPr="00FE3ADE">
              <w:rPr>
                <w:rFonts w:ascii="Arial" w:hAnsi="Arial" w:cs="Arial"/>
                <w:b/>
                <w:bCs/>
                <w:sz w:val="24"/>
                <w:szCs w:val="24"/>
                <w:lang w:val="en-US"/>
              </w:rPr>
              <w:t>Figure 02. All Brazilian states have confirmed cases of COVID-19.</w:t>
            </w:r>
            <w:r w:rsidRPr="00FE3ADE">
              <w:rPr>
                <w:rFonts w:ascii="Arial" w:hAnsi="Arial" w:cs="Arial"/>
                <w:sz w:val="24"/>
                <w:szCs w:val="24"/>
                <w:lang w:val="en-US"/>
              </w:rPr>
              <w:t xml:space="preserve"> (A) Distribution of confirmed cases of COVID-19 by state. Percentage of cities with at least 1 case of positive infection.</w:t>
            </w:r>
          </w:p>
        </w:tc>
      </w:tr>
    </w:tbl>
    <w:p w14:paraId="1C442F96" w14:textId="77777777" w:rsidR="00791A54" w:rsidRPr="00174F13" w:rsidRDefault="00791A54" w:rsidP="005D74BE">
      <w:pPr>
        <w:spacing w:after="0" w:line="360" w:lineRule="auto"/>
        <w:jc w:val="both"/>
        <w:rPr>
          <w:rFonts w:ascii="Arial" w:hAnsi="Arial" w:cs="Arial"/>
          <w:sz w:val="24"/>
          <w:szCs w:val="24"/>
          <w:lang w:val="en-US"/>
        </w:rPr>
      </w:pPr>
    </w:p>
    <w:p w14:paraId="124FA94A" w14:textId="2D5B9CAD" w:rsidR="00A1530E" w:rsidRDefault="00A1530E" w:rsidP="005D74BE">
      <w:pPr>
        <w:spacing w:after="0" w:line="360" w:lineRule="auto"/>
        <w:jc w:val="both"/>
        <w:rPr>
          <w:rFonts w:ascii="Arial" w:hAnsi="Arial" w:cs="Arial"/>
          <w:sz w:val="24"/>
          <w:szCs w:val="24"/>
          <w:lang w:val="en-US"/>
        </w:rPr>
      </w:pPr>
    </w:p>
    <w:p w14:paraId="2E9665E0" w14:textId="15A3D78B" w:rsidR="00FE3ADE" w:rsidRDefault="00CC71DC" w:rsidP="005D74BE">
      <w:pPr>
        <w:spacing w:after="0" w:line="360" w:lineRule="auto"/>
        <w:ind w:firstLine="426"/>
        <w:jc w:val="both"/>
        <w:rPr>
          <w:rFonts w:ascii="Arial" w:hAnsi="Arial" w:cs="Arial"/>
          <w:sz w:val="24"/>
          <w:szCs w:val="24"/>
          <w:lang w:val="en-US"/>
        </w:rPr>
      </w:pPr>
      <w:r w:rsidRPr="00CC71DC">
        <w:rPr>
          <w:rFonts w:ascii="Arial" w:hAnsi="Arial" w:cs="Arial"/>
          <w:sz w:val="24"/>
          <w:szCs w:val="24"/>
          <w:lang w:val="en-US"/>
        </w:rPr>
        <w:t xml:space="preserve">Seeking to understand whether the characteristics of the affected municipalities can </w:t>
      </w:r>
      <w:r w:rsidR="00364479" w:rsidRPr="00CC71DC">
        <w:rPr>
          <w:rFonts w:ascii="Arial" w:hAnsi="Arial" w:cs="Arial"/>
          <w:sz w:val="24"/>
          <w:szCs w:val="24"/>
          <w:lang w:val="en-US"/>
        </w:rPr>
        <w:t>influence</w:t>
      </w:r>
      <w:r w:rsidRPr="00CC71DC">
        <w:rPr>
          <w:rFonts w:ascii="Arial" w:hAnsi="Arial" w:cs="Arial"/>
          <w:sz w:val="24"/>
          <w:szCs w:val="24"/>
          <w:lang w:val="en-US"/>
        </w:rPr>
        <w:t xml:space="preserve"> viral transmission, characteristics such as the age of the inhabitants, </w:t>
      </w:r>
      <w:r w:rsidR="00E50982">
        <w:rPr>
          <w:rFonts w:ascii="Arial" w:hAnsi="Arial" w:cs="Arial"/>
          <w:sz w:val="24"/>
          <w:szCs w:val="24"/>
          <w:lang w:val="en-US"/>
        </w:rPr>
        <w:t>declared gender</w:t>
      </w:r>
      <w:r w:rsidRPr="00CC71DC">
        <w:rPr>
          <w:rFonts w:ascii="Arial" w:hAnsi="Arial" w:cs="Arial"/>
          <w:sz w:val="24"/>
          <w:szCs w:val="24"/>
          <w:lang w:val="en-US"/>
        </w:rPr>
        <w:t xml:space="preserve">, area (km²), demographic density </w:t>
      </w:r>
      <w:r w:rsidR="002E576F">
        <w:rPr>
          <w:rFonts w:ascii="Arial" w:hAnsi="Arial" w:cs="Arial"/>
          <w:sz w:val="24"/>
          <w:szCs w:val="24"/>
          <w:lang w:val="en-US"/>
        </w:rPr>
        <w:t>(hab</w:t>
      </w:r>
      <w:r w:rsidRPr="00CC71DC">
        <w:rPr>
          <w:rFonts w:ascii="Arial" w:hAnsi="Arial" w:cs="Arial"/>
          <w:sz w:val="24"/>
          <w:szCs w:val="24"/>
          <w:lang w:val="en-US"/>
        </w:rPr>
        <w:t xml:space="preserve">/km²), Municipal Human Development Index (MHDI) and </w:t>
      </w:r>
      <w:r w:rsidR="00FA1ED6">
        <w:rPr>
          <w:rFonts w:ascii="Arial" w:hAnsi="Arial" w:cs="Arial"/>
          <w:sz w:val="24"/>
          <w:szCs w:val="24"/>
          <w:lang w:val="en-US"/>
        </w:rPr>
        <w:t>per capita income</w:t>
      </w:r>
      <w:r w:rsidRPr="00CC71DC">
        <w:rPr>
          <w:rFonts w:ascii="Arial" w:hAnsi="Arial" w:cs="Arial"/>
          <w:sz w:val="24"/>
          <w:szCs w:val="24"/>
          <w:lang w:val="en-US"/>
        </w:rPr>
        <w:t xml:space="preserve">. In the analysis of age, Brazilian municipalities have a relative homogeneity in the distribution range every </w:t>
      </w:r>
      <w:r w:rsidR="00131BD4">
        <w:rPr>
          <w:rFonts w:ascii="Arial" w:hAnsi="Arial" w:cs="Arial"/>
          <w:sz w:val="24"/>
          <w:szCs w:val="24"/>
          <w:lang w:val="en-US"/>
        </w:rPr>
        <w:t>5</w:t>
      </w:r>
      <w:r w:rsidRPr="00CC71DC">
        <w:rPr>
          <w:rFonts w:ascii="Arial" w:hAnsi="Arial" w:cs="Arial"/>
          <w:sz w:val="24"/>
          <w:szCs w:val="24"/>
          <w:lang w:val="en-US"/>
        </w:rPr>
        <w:t xml:space="preserve"> years of life, up to 35 years, when there is a gradual reduction in the number</w:t>
      </w:r>
      <w:r w:rsidR="009D6039">
        <w:rPr>
          <w:rFonts w:ascii="Arial" w:hAnsi="Arial" w:cs="Arial"/>
          <w:sz w:val="24"/>
          <w:szCs w:val="24"/>
          <w:lang w:val="en-US"/>
        </w:rPr>
        <w:t xml:space="preserve">s </w:t>
      </w:r>
      <w:r w:rsidRPr="00CC71DC">
        <w:rPr>
          <w:rFonts w:ascii="Arial" w:hAnsi="Arial" w:cs="Arial"/>
          <w:sz w:val="24"/>
          <w:szCs w:val="24"/>
          <w:lang w:val="en-US"/>
        </w:rPr>
        <w:t>(Figure 2A). In the cities that present cases of COVID-19, the distribution of age groups is the same as the general distribution in Brazil (Figure 2B). In the present study, the age ranges of the population in the affected cities were grouped (Figure 2C), in order to obtain elderly patients over 65 and adults (who represent a greater likelihood of comorbidity) between 30 and 64 years, with a higher risk, and children aged 0 to 9, adolescents aged 10 to 19 and young adults aged 20 to 29, with lower risk. The percentages of each age group (Figure 2D) will be used for the analysis of correlation with the COVID-19 case rate. It is possible to observe that there is no difference between the age distribution in the total Brazilian municipalities (Figure 3A) and in the affected municipalities (Figure 3B).</w:t>
      </w:r>
    </w:p>
    <w:p w14:paraId="1EE57660" w14:textId="63FB1671" w:rsidR="00CC71DC" w:rsidRDefault="00CC71DC" w:rsidP="005D74BE">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C71DC" w14:paraId="4B28E324" w14:textId="77777777" w:rsidTr="31FCFF78">
        <w:tc>
          <w:tcPr>
            <w:tcW w:w="8494" w:type="dxa"/>
          </w:tcPr>
          <w:p w14:paraId="108B4D80" w14:textId="0618C8C8" w:rsidR="00CC71DC" w:rsidRDefault="00BE54D1" w:rsidP="005D74BE">
            <w:pPr>
              <w:spacing w:line="360" w:lineRule="auto"/>
              <w:jc w:val="center"/>
              <w:rPr>
                <w:rFonts w:ascii="Arial" w:hAnsi="Arial" w:cs="Arial"/>
                <w:sz w:val="24"/>
                <w:szCs w:val="24"/>
                <w:lang w:val="en-US"/>
              </w:rPr>
            </w:pPr>
            <w:r>
              <w:rPr>
                <w:noProof/>
              </w:rPr>
              <w:lastRenderedPageBreak/>
              <w:drawing>
                <wp:inline distT="0" distB="0" distL="0" distR="0" wp14:anchorId="7FDB6596" wp14:editId="43E9A1B3">
                  <wp:extent cx="5400040" cy="4227195"/>
                  <wp:effectExtent l="0" t="0" r="0" b="1905"/>
                  <wp:docPr id="1695426840" name="Imagem 2"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8">
                            <a:extLst>
                              <a:ext uri="{28A0092B-C50C-407E-A947-70E740481C1C}">
                                <a14:useLocalDpi xmlns:a14="http://schemas.microsoft.com/office/drawing/2010/main" val="0"/>
                              </a:ext>
                            </a:extLst>
                          </a:blip>
                          <a:stretch>
                            <a:fillRect/>
                          </a:stretch>
                        </pic:blipFill>
                        <pic:spPr>
                          <a:xfrm>
                            <a:off x="0" y="0"/>
                            <a:ext cx="5400040" cy="4227195"/>
                          </a:xfrm>
                          <a:prstGeom prst="rect">
                            <a:avLst/>
                          </a:prstGeom>
                        </pic:spPr>
                      </pic:pic>
                    </a:graphicData>
                  </a:graphic>
                </wp:inline>
              </w:drawing>
            </w:r>
          </w:p>
        </w:tc>
      </w:tr>
      <w:tr w:rsidR="00CC71DC" w:rsidRPr="009B35BC" w14:paraId="3914233F" w14:textId="77777777" w:rsidTr="31FCFF78">
        <w:tc>
          <w:tcPr>
            <w:tcW w:w="8494" w:type="dxa"/>
          </w:tcPr>
          <w:p w14:paraId="7A9ECC64" w14:textId="1F30E106" w:rsidR="00CC71DC" w:rsidRDefault="00001F0B" w:rsidP="003C242E">
            <w:pPr>
              <w:jc w:val="both"/>
              <w:rPr>
                <w:rFonts w:ascii="Arial" w:hAnsi="Arial" w:cs="Arial"/>
                <w:sz w:val="24"/>
                <w:szCs w:val="24"/>
                <w:lang w:val="en-US"/>
              </w:rPr>
            </w:pPr>
            <w:r w:rsidRPr="00001F0B">
              <w:rPr>
                <w:rFonts w:ascii="Arial" w:hAnsi="Arial" w:cs="Arial"/>
                <w:b/>
                <w:bCs/>
                <w:sz w:val="24"/>
                <w:szCs w:val="24"/>
                <w:lang w:val="en-US"/>
              </w:rPr>
              <w:t xml:space="preserve">Figure 03. </w:t>
            </w:r>
            <w:r w:rsidR="005F48D9">
              <w:rPr>
                <w:rFonts w:ascii="Arial" w:hAnsi="Arial" w:cs="Arial"/>
                <w:b/>
                <w:bCs/>
                <w:sz w:val="24"/>
                <w:szCs w:val="24"/>
                <w:lang w:val="en-US"/>
              </w:rPr>
              <w:t>T</w:t>
            </w:r>
            <w:r w:rsidR="007E0FDD">
              <w:rPr>
                <w:rFonts w:ascii="Arial" w:hAnsi="Arial" w:cs="Arial"/>
                <w:b/>
                <w:bCs/>
                <w:sz w:val="24"/>
                <w:szCs w:val="24"/>
                <w:lang w:val="en-US"/>
              </w:rPr>
              <w:t>here is no significant</w:t>
            </w:r>
            <w:r w:rsidR="005F48D9">
              <w:rPr>
                <w:rFonts w:ascii="Arial" w:hAnsi="Arial" w:cs="Arial"/>
                <w:b/>
                <w:bCs/>
                <w:sz w:val="24"/>
                <w:szCs w:val="24"/>
                <w:lang w:val="en-US"/>
              </w:rPr>
              <w:t xml:space="preserve"> difference between the age </w:t>
            </w:r>
            <w:r w:rsidR="002568F0">
              <w:rPr>
                <w:rFonts w:ascii="Arial" w:hAnsi="Arial" w:cs="Arial"/>
                <w:b/>
                <w:bCs/>
                <w:sz w:val="24"/>
                <w:szCs w:val="24"/>
                <w:lang w:val="en-US"/>
              </w:rPr>
              <w:t xml:space="preserve">distribution comparing </w:t>
            </w:r>
            <w:r w:rsidR="006951DC">
              <w:rPr>
                <w:rFonts w:ascii="Arial" w:hAnsi="Arial" w:cs="Arial"/>
                <w:b/>
                <w:bCs/>
                <w:sz w:val="24"/>
                <w:szCs w:val="24"/>
                <w:lang w:val="en-US"/>
              </w:rPr>
              <w:t>cit</w:t>
            </w:r>
            <w:r w:rsidR="004D3B9A">
              <w:rPr>
                <w:rFonts w:ascii="Arial" w:hAnsi="Arial" w:cs="Arial"/>
                <w:b/>
                <w:bCs/>
                <w:sz w:val="24"/>
                <w:szCs w:val="24"/>
                <w:lang w:val="en-US"/>
              </w:rPr>
              <w:t xml:space="preserve">ies with </w:t>
            </w:r>
            <w:r w:rsidR="009F4CA0">
              <w:rPr>
                <w:rFonts w:ascii="Arial" w:hAnsi="Arial" w:cs="Arial"/>
                <w:b/>
                <w:bCs/>
                <w:sz w:val="24"/>
                <w:szCs w:val="24"/>
                <w:lang w:val="en-US"/>
              </w:rPr>
              <w:t xml:space="preserve">cases </w:t>
            </w:r>
            <w:r w:rsidR="0006328D">
              <w:rPr>
                <w:rFonts w:ascii="Arial" w:hAnsi="Arial" w:cs="Arial"/>
                <w:b/>
                <w:bCs/>
                <w:sz w:val="24"/>
                <w:szCs w:val="24"/>
                <w:lang w:val="en-US"/>
              </w:rPr>
              <w:t xml:space="preserve">of </w:t>
            </w:r>
            <w:r w:rsidR="004D3B9A">
              <w:rPr>
                <w:rFonts w:ascii="Arial" w:hAnsi="Arial" w:cs="Arial"/>
                <w:b/>
                <w:bCs/>
                <w:sz w:val="24"/>
                <w:szCs w:val="24"/>
                <w:lang w:val="en-US"/>
              </w:rPr>
              <w:t>COVID-19 and all country</w:t>
            </w:r>
            <w:r w:rsidRPr="00001F0B">
              <w:rPr>
                <w:rFonts w:ascii="Arial" w:hAnsi="Arial" w:cs="Arial"/>
                <w:b/>
                <w:bCs/>
                <w:sz w:val="24"/>
                <w:szCs w:val="24"/>
                <w:lang w:val="en-US"/>
              </w:rPr>
              <w:t>.</w:t>
            </w:r>
            <w:r w:rsidRPr="00001F0B">
              <w:rPr>
                <w:rFonts w:ascii="Arial" w:hAnsi="Arial" w:cs="Arial"/>
                <w:sz w:val="24"/>
                <w:szCs w:val="24"/>
                <w:lang w:val="en-US"/>
              </w:rPr>
              <w:t xml:space="preserve"> (A) Number of inhabitants by age group </w:t>
            </w:r>
            <w:r w:rsidR="00C10FA9">
              <w:rPr>
                <w:rFonts w:ascii="Arial" w:hAnsi="Arial" w:cs="Arial"/>
                <w:sz w:val="24"/>
                <w:szCs w:val="24"/>
                <w:lang w:val="en-US"/>
              </w:rPr>
              <w:t xml:space="preserve">(5 years) </w:t>
            </w:r>
            <w:r w:rsidRPr="00001F0B">
              <w:rPr>
                <w:rFonts w:ascii="Arial" w:hAnsi="Arial" w:cs="Arial"/>
                <w:sz w:val="24"/>
                <w:szCs w:val="24"/>
                <w:lang w:val="en-US"/>
              </w:rPr>
              <w:t xml:space="preserve">in Brazil. (B) Number of inhabitants by age group in cities with cases </w:t>
            </w:r>
            <w:r w:rsidR="0006328D">
              <w:rPr>
                <w:rFonts w:ascii="Arial" w:hAnsi="Arial" w:cs="Arial"/>
                <w:sz w:val="24"/>
                <w:szCs w:val="24"/>
                <w:lang w:val="en-US"/>
              </w:rPr>
              <w:t xml:space="preserve">of </w:t>
            </w:r>
            <w:r w:rsidR="009F4CA0">
              <w:rPr>
                <w:rFonts w:ascii="Arial" w:hAnsi="Arial" w:cs="Arial"/>
                <w:sz w:val="24"/>
                <w:szCs w:val="24"/>
                <w:lang w:val="en-US"/>
              </w:rPr>
              <w:t>COVID-19</w:t>
            </w:r>
            <w:r w:rsidRPr="00001F0B">
              <w:rPr>
                <w:rFonts w:ascii="Arial" w:hAnsi="Arial" w:cs="Arial"/>
                <w:sz w:val="24"/>
                <w:szCs w:val="24"/>
                <w:lang w:val="en-US"/>
              </w:rPr>
              <w:t>. Stratification of age groups by age in the municipalities studied, represented by number of inhabitants, absolute (C) and percentage for each city (D).</w:t>
            </w:r>
          </w:p>
        </w:tc>
      </w:tr>
    </w:tbl>
    <w:p w14:paraId="3298D786" w14:textId="77777777" w:rsidR="00CC71DC" w:rsidRDefault="00CC71DC" w:rsidP="005D74BE">
      <w:pPr>
        <w:spacing w:after="0" w:line="360" w:lineRule="auto"/>
        <w:jc w:val="both"/>
        <w:rPr>
          <w:rFonts w:ascii="Arial" w:hAnsi="Arial" w:cs="Arial"/>
          <w:sz w:val="24"/>
          <w:szCs w:val="24"/>
          <w:lang w:val="en-US"/>
        </w:rPr>
      </w:pPr>
    </w:p>
    <w:p w14:paraId="1F80DAEE" w14:textId="24A28731" w:rsidR="00FE3ADE" w:rsidRDefault="00FE3ADE" w:rsidP="005D74BE">
      <w:pPr>
        <w:spacing w:after="0" w:line="360" w:lineRule="auto"/>
        <w:jc w:val="both"/>
        <w:rPr>
          <w:rFonts w:ascii="Arial" w:hAnsi="Arial" w:cs="Arial"/>
          <w:sz w:val="24"/>
          <w:szCs w:val="24"/>
          <w:lang w:val="en-US"/>
        </w:rPr>
      </w:pPr>
    </w:p>
    <w:p w14:paraId="0A292A10" w14:textId="3DE99BAD" w:rsidR="00BE54D1" w:rsidRDefault="00995E13" w:rsidP="005D74BE">
      <w:pPr>
        <w:spacing w:after="0" w:line="360" w:lineRule="auto"/>
        <w:ind w:firstLine="426"/>
        <w:jc w:val="both"/>
        <w:rPr>
          <w:rFonts w:ascii="Arial" w:hAnsi="Arial" w:cs="Arial"/>
          <w:sz w:val="24"/>
          <w:szCs w:val="24"/>
          <w:lang w:val="en-US"/>
        </w:rPr>
      </w:pPr>
      <w:r w:rsidRPr="00995E13">
        <w:rPr>
          <w:rFonts w:ascii="Arial" w:hAnsi="Arial" w:cs="Arial"/>
          <w:sz w:val="24"/>
          <w:szCs w:val="24"/>
          <w:lang w:val="en-US"/>
        </w:rPr>
        <w:t xml:space="preserve">Another demographic information analyzed was the </w:t>
      </w:r>
      <w:r w:rsidR="00E50982">
        <w:rPr>
          <w:rFonts w:ascii="Arial" w:hAnsi="Arial" w:cs="Arial"/>
          <w:sz w:val="24"/>
          <w:szCs w:val="24"/>
          <w:lang w:val="en-US"/>
        </w:rPr>
        <w:t>declared gender</w:t>
      </w:r>
      <w:r w:rsidRPr="00995E13">
        <w:rPr>
          <w:rFonts w:ascii="Arial" w:hAnsi="Arial" w:cs="Arial"/>
          <w:sz w:val="24"/>
          <w:szCs w:val="24"/>
          <w:lang w:val="en-US"/>
        </w:rPr>
        <w:t xml:space="preserve"> of the inhabitants. In Brazil, the percentage distribution is </w:t>
      </w:r>
      <w:r w:rsidR="00DE283E" w:rsidRPr="00995E13">
        <w:rPr>
          <w:rFonts w:ascii="Arial" w:hAnsi="Arial" w:cs="Arial"/>
          <w:sz w:val="24"/>
          <w:szCs w:val="24"/>
          <w:lang w:val="en-US"/>
        </w:rPr>
        <w:t xml:space="preserve">51.7% for women </w:t>
      </w:r>
      <w:r w:rsidRPr="00995E13">
        <w:rPr>
          <w:rFonts w:ascii="Arial" w:hAnsi="Arial" w:cs="Arial"/>
          <w:sz w:val="24"/>
          <w:szCs w:val="24"/>
          <w:lang w:val="en-US"/>
        </w:rPr>
        <w:t>and</w:t>
      </w:r>
      <w:r w:rsidR="00DE283E">
        <w:rPr>
          <w:rFonts w:ascii="Arial" w:hAnsi="Arial" w:cs="Arial"/>
          <w:sz w:val="24"/>
          <w:szCs w:val="24"/>
          <w:lang w:val="en-US"/>
        </w:rPr>
        <w:t xml:space="preserve"> </w:t>
      </w:r>
      <w:r w:rsidR="00DE283E" w:rsidRPr="00995E13">
        <w:rPr>
          <w:rFonts w:ascii="Arial" w:hAnsi="Arial" w:cs="Arial"/>
          <w:sz w:val="24"/>
          <w:szCs w:val="24"/>
          <w:lang w:val="en-US"/>
        </w:rPr>
        <w:t>48.3% for men</w:t>
      </w:r>
      <w:r w:rsidRPr="00995E13">
        <w:rPr>
          <w:rFonts w:ascii="Arial" w:hAnsi="Arial" w:cs="Arial"/>
          <w:sz w:val="24"/>
          <w:szCs w:val="24"/>
          <w:lang w:val="en-US"/>
        </w:rPr>
        <w:t xml:space="preserve">. In cities with cases of COVID-19, we observed a similar distribution, with </w:t>
      </w:r>
      <w:r w:rsidR="00E6108E" w:rsidRPr="00995E13">
        <w:rPr>
          <w:rFonts w:ascii="Arial" w:hAnsi="Arial" w:cs="Arial"/>
          <w:sz w:val="24"/>
          <w:szCs w:val="24"/>
          <w:lang w:val="en-US"/>
        </w:rPr>
        <w:t xml:space="preserve">50.29% (4,618,650) women </w:t>
      </w:r>
      <w:r w:rsidRPr="00995E13">
        <w:rPr>
          <w:rFonts w:ascii="Arial" w:hAnsi="Arial" w:cs="Arial"/>
          <w:sz w:val="24"/>
          <w:szCs w:val="24"/>
          <w:lang w:val="en-US"/>
        </w:rPr>
        <w:t xml:space="preserve">and </w:t>
      </w:r>
      <w:r w:rsidR="00E6108E" w:rsidRPr="00995E13">
        <w:rPr>
          <w:rFonts w:ascii="Arial" w:hAnsi="Arial" w:cs="Arial"/>
          <w:sz w:val="24"/>
          <w:szCs w:val="24"/>
          <w:lang w:val="en-US"/>
        </w:rPr>
        <w:t xml:space="preserve">49.71% (4,581,800) men </w:t>
      </w:r>
      <w:r w:rsidRPr="00995E13">
        <w:rPr>
          <w:rFonts w:ascii="Arial" w:hAnsi="Arial" w:cs="Arial"/>
          <w:sz w:val="24"/>
          <w:szCs w:val="24"/>
          <w:lang w:val="en-US"/>
        </w:rPr>
        <w:t>(Figure 4).</w:t>
      </w:r>
    </w:p>
    <w:p w14:paraId="08081EBA" w14:textId="3A8F67D0" w:rsidR="00F81EB3" w:rsidRDefault="00F81EB3" w:rsidP="005D74BE">
      <w:pPr>
        <w:spacing w:after="0" w:line="360" w:lineRule="auto"/>
        <w:ind w:firstLine="426"/>
        <w:jc w:val="both"/>
        <w:rPr>
          <w:rFonts w:ascii="Arial" w:hAnsi="Arial" w:cs="Arial"/>
          <w:sz w:val="24"/>
          <w:szCs w:val="24"/>
          <w:lang w:val="en-US"/>
        </w:rPr>
      </w:pPr>
    </w:p>
    <w:p w14:paraId="2A8E70C7" w14:textId="77777777" w:rsidR="00F81EB3" w:rsidRDefault="00F81EB3" w:rsidP="005D74BE">
      <w:pPr>
        <w:spacing w:after="0" w:line="360" w:lineRule="auto"/>
        <w:ind w:firstLine="426"/>
        <w:jc w:val="both"/>
        <w:rPr>
          <w:rFonts w:ascii="Arial" w:hAnsi="Arial" w:cs="Arial"/>
          <w:sz w:val="24"/>
          <w:szCs w:val="24"/>
          <w:lang w:val="en-US"/>
        </w:rPr>
      </w:pPr>
    </w:p>
    <w:p w14:paraId="5539C760" w14:textId="7E8F7C2F" w:rsidR="00BE54D1" w:rsidRDefault="00BE54D1" w:rsidP="005D74BE">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95E13" w14:paraId="30C352F3" w14:textId="77777777" w:rsidTr="31FCFF78">
        <w:tc>
          <w:tcPr>
            <w:tcW w:w="8494" w:type="dxa"/>
          </w:tcPr>
          <w:p w14:paraId="679741C7" w14:textId="4BBDE6DE" w:rsidR="00995E13" w:rsidRDefault="00995E13" w:rsidP="005D74BE">
            <w:pPr>
              <w:spacing w:line="360" w:lineRule="auto"/>
              <w:rPr>
                <w:rFonts w:ascii="Arial" w:hAnsi="Arial" w:cs="Arial"/>
                <w:sz w:val="24"/>
                <w:szCs w:val="24"/>
                <w:lang w:val="en-US"/>
              </w:rPr>
            </w:pPr>
            <w:r>
              <w:rPr>
                <w:noProof/>
              </w:rPr>
              <w:lastRenderedPageBreak/>
              <w:drawing>
                <wp:inline distT="0" distB="0" distL="0" distR="0" wp14:anchorId="4F4EBE18" wp14:editId="48B810CE">
                  <wp:extent cx="5400040" cy="1210310"/>
                  <wp:effectExtent l="0" t="0" r="0" b="8890"/>
                  <wp:docPr id="2056895510" name="Imagem 3"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9">
                            <a:extLst>
                              <a:ext uri="{28A0092B-C50C-407E-A947-70E740481C1C}">
                                <a14:useLocalDpi xmlns:a14="http://schemas.microsoft.com/office/drawing/2010/main" val="0"/>
                              </a:ext>
                            </a:extLst>
                          </a:blip>
                          <a:stretch>
                            <a:fillRect/>
                          </a:stretch>
                        </pic:blipFill>
                        <pic:spPr>
                          <a:xfrm>
                            <a:off x="0" y="0"/>
                            <a:ext cx="5400040" cy="1210310"/>
                          </a:xfrm>
                          <a:prstGeom prst="rect">
                            <a:avLst/>
                          </a:prstGeom>
                        </pic:spPr>
                      </pic:pic>
                    </a:graphicData>
                  </a:graphic>
                </wp:inline>
              </w:drawing>
            </w:r>
          </w:p>
        </w:tc>
      </w:tr>
      <w:tr w:rsidR="00995E13" w:rsidRPr="009B35BC" w14:paraId="748D423E" w14:textId="77777777" w:rsidTr="31FCFF78">
        <w:tc>
          <w:tcPr>
            <w:tcW w:w="8494" w:type="dxa"/>
          </w:tcPr>
          <w:p w14:paraId="5051FE15" w14:textId="110F142E" w:rsidR="00995E13" w:rsidRDefault="00A63AE9" w:rsidP="003C242E">
            <w:pPr>
              <w:jc w:val="both"/>
              <w:rPr>
                <w:rFonts w:ascii="Arial" w:hAnsi="Arial" w:cs="Arial"/>
                <w:sz w:val="24"/>
                <w:szCs w:val="24"/>
                <w:lang w:val="en-US"/>
              </w:rPr>
            </w:pPr>
            <w:r w:rsidRPr="00A63AE9">
              <w:rPr>
                <w:rFonts w:ascii="Arial" w:hAnsi="Arial" w:cs="Arial"/>
                <w:b/>
                <w:bCs/>
                <w:sz w:val="24"/>
                <w:szCs w:val="24"/>
                <w:lang w:val="en-US"/>
              </w:rPr>
              <w:t xml:space="preserve">Figure 04. </w:t>
            </w:r>
            <w:r w:rsidR="00E50982">
              <w:rPr>
                <w:rFonts w:ascii="Arial" w:hAnsi="Arial" w:cs="Arial"/>
                <w:b/>
                <w:bCs/>
                <w:sz w:val="24"/>
                <w:szCs w:val="24"/>
                <w:lang w:val="en-US"/>
              </w:rPr>
              <w:t>Declared gender</w:t>
            </w:r>
            <w:r w:rsidRPr="00A63AE9">
              <w:rPr>
                <w:rFonts w:ascii="Arial" w:hAnsi="Arial" w:cs="Arial"/>
                <w:b/>
                <w:bCs/>
                <w:sz w:val="24"/>
                <w:szCs w:val="24"/>
                <w:lang w:val="en-US"/>
              </w:rPr>
              <w:t xml:space="preserve"> of inhabitants in cities with cases of COVID-19</w:t>
            </w:r>
            <w:r w:rsidR="00DE0155">
              <w:rPr>
                <w:rFonts w:ascii="Arial" w:hAnsi="Arial" w:cs="Arial"/>
                <w:b/>
                <w:bCs/>
                <w:sz w:val="24"/>
                <w:szCs w:val="24"/>
                <w:lang w:val="en-US"/>
              </w:rPr>
              <w:t xml:space="preserve"> is similar to average in Brazil</w:t>
            </w:r>
            <w:r w:rsidRPr="00A63AE9">
              <w:rPr>
                <w:rFonts w:ascii="Arial" w:hAnsi="Arial" w:cs="Arial"/>
                <w:b/>
                <w:bCs/>
                <w:sz w:val="24"/>
                <w:szCs w:val="24"/>
                <w:lang w:val="en-US"/>
              </w:rPr>
              <w:t>.</w:t>
            </w:r>
            <w:r w:rsidRPr="00A63AE9">
              <w:rPr>
                <w:rFonts w:ascii="Arial" w:hAnsi="Arial" w:cs="Arial"/>
                <w:sz w:val="24"/>
                <w:szCs w:val="24"/>
                <w:lang w:val="en-US"/>
              </w:rPr>
              <w:t xml:space="preserve"> (A) Number and (B) percentage of men and women living in cities that present cases of COVID-19.</w:t>
            </w:r>
          </w:p>
        </w:tc>
      </w:tr>
    </w:tbl>
    <w:p w14:paraId="619C1793" w14:textId="4A69D5AC" w:rsidR="00995E13" w:rsidRDefault="00995E13" w:rsidP="005D74BE">
      <w:pPr>
        <w:spacing w:after="0" w:line="360" w:lineRule="auto"/>
        <w:jc w:val="both"/>
        <w:rPr>
          <w:rFonts w:ascii="Arial" w:hAnsi="Arial" w:cs="Arial"/>
          <w:sz w:val="24"/>
          <w:szCs w:val="24"/>
          <w:lang w:val="en-US"/>
        </w:rPr>
      </w:pPr>
    </w:p>
    <w:p w14:paraId="593707EA" w14:textId="38512286" w:rsidR="00A63AE9" w:rsidRDefault="00A63AE9" w:rsidP="005D74BE">
      <w:pPr>
        <w:spacing w:after="0" w:line="360" w:lineRule="auto"/>
        <w:jc w:val="both"/>
        <w:rPr>
          <w:rFonts w:ascii="Arial" w:hAnsi="Arial" w:cs="Arial"/>
          <w:sz w:val="24"/>
          <w:szCs w:val="24"/>
          <w:lang w:val="en-US"/>
        </w:rPr>
      </w:pPr>
    </w:p>
    <w:p w14:paraId="1BA64B12" w14:textId="300AE13F" w:rsidR="00323854" w:rsidRDefault="00D546BF" w:rsidP="005D74BE">
      <w:pPr>
        <w:spacing w:after="0" w:line="360" w:lineRule="auto"/>
        <w:ind w:firstLine="426"/>
        <w:jc w:val="both"/>
        <w:rPr>
          <w:rFonts w:ascii="Arial" w:hAnsi="Arial" w:cs="Arial"/>
          <w:sz w:val="24"/>
          <w:szCs w:val="24"/>
          <w:lang w:val="en-US"/>
        </w:rPr>
      </w:pPr>
      <w:r w:rsidRPr="00D546BF">
        <w:rPr>
          <w:rFonts w:ascii="Arial" w:hAnsi="Arial" w:cs="Arial"/>
          <w:sz w:val="24"/>
          <w:szCs w:val="24"/>
          <w:lang w:val="en-US"/>
        </w:rPr>
        <w:t xml:space="preserve">Since SARS-Cov-2 </w:t>
      </w:r>
      <w:r w:rsidR="00DE0155">
        <w:rPr>
          <w:rFonts w:ascii="Arial" w:hAnsi="Arial" w:cs="Arial"/>
          <w:sz w:val="24"/>
          <w:szCs w:val="24"/>
          <w:lang w:val="en-US"/>
        </w:rPr>
        <w:t>are</w:t>
      </w:r>
      <w:r w:rsidRPr="00D546BF">
        <w:rPr>
          <w:rFonts w:ascii="Arial" w:hAnsi="Arial" w:cs="Arial"/>
          <w:sz w:val="24"/>
          <w:szCs w:val="24"/>
          <w:lang w:val="en-US"/>
        </w:rPr>
        <w:t xml:space="preserve"> transmitted from person-to-person, we look for characteristics that can influence the displacement and agglomeration of people, such as area (km²)</w:t>
      </w:r>
      <w:r w:rsidR="003F43CB">
        <w:rPr>
          <w:rFonts w:ascii="Arial" w:hAnsi="Arial" w:cs="Arial"/>
          <w:sz w:val="24"/>
          <w:szCs w:val="24"/>
          <w:lang w:val="en-US"/>
        </w:rPr>
        <w:t xml:space="preserve"> and</w:t>
      </w:r>
      <w:r w:rsidRPr="00D546BF">
        <w:rPr>
          <w:rFonts w:ascii="Arial" w:hAnsi="Arial" w:cs="Arial"/>
          <w:sz w:val="24"/>
          <w:szCs w:val="24"/>
          <w:lang w:val="en-US"/>
        </w:rPr>
        <w:t xml:space="preserve"> demographic density </w:t>
      </w:r>
      <w:r w:rsidR="002E576F">
        <w:rPr>
          <w:rFonts w:ascii="Arial" w:hAnsi="Arial" w:cs="Arial"/>
          <w:sz w:val="24"/>
          <w:szCs w:val="24"/>
          <w:lang w:val="en-US"/>
        </w:rPr>
        <w:t>(hab</w:t>
      </w:r>
      <w:r w:rsidRPr="00D546BF">
        <w:rPr>
          <w:rFonts w:ascii="Arial" w:hAnsi="Arial" w:cs="Arial"/>
          <w:sz w:val="24"/>
          <w:szCs w:val="24"/>
          <w:lang w:val="en-US"/>
        </w:rPr>
        <w:t xml:space="preserve"> / km²) in the municipalities. As expected, in cities with COVID-19 reports, we observed that the demographic density </w:t>
      </w:r>
      <w:r w:rsidR="002E576F">
        <w:rPr>
          <w:rFonts w:ascii="Arial" w:hAnsi="Arial" w:cs="Arial"/>
          <w:sz w:val="24"/>
          <w:szCs w:val="24"/>
          <w:lang w:val="en-US"/>
        </w:rPr>
        <w:t>(hab</w:t>
      </w:r>
      <w:r w:rsidRPr="00D546BF">
        <w:rPr>
          <w:rFonts w:ascii="Arial" w:hAnsi="Arial" w:cs="Arial"/>
          <w:sz w:val="24"/>
          <w:szCs w:val="24"/>
          <w:lang w:val="en-US"/>
        </w:rPr>
        <w:t xml:space="preserve">/km²) for different quantiles, 0.39 to 55.085 (Figure 5A); 55.085 to 167.315 (Figure 5B); 167,315 to 602,5475 (Figure 5C); 602.5475 to 13024.56 (Figure 5D), obeys the relationship between number of inhabitants (population) and area (km²). The cities analyzed, therefore, are more densely populated than the national average, which is 23.8 </w:t>
      </w:r>
      <w:r w:rsidR="002E576F">
        <w:rPr>
          <w:rFonts w:ascii="Arial" w:hAnsi="Arial" w:cs="Arial"/>
          <w:sz w:val="24"/>
          <w:szCs w:val="24"/>
          <w:lang w:val="en-US"/>
        </w:rPr>
        <w:t>hab</w:t>
      </w:r>
      <w:r w:rsidRPr="00D546BF">
        <w:rPr>
          <w:rFonts w:ascii="Arial" w:hAnsi="Arial" w:cs="Arial"/>
          <w:sz w:val="24"/>
          <w:szCs w:val="24"/>
          <w:lang w:val="en-US"/>
        </w:rPr>
        <w:t>/km².</w:t>
      </w:r>
    </w:p>
    <w:p w14:paraId="0220446D" w14:textId="2A975E51" w:rsidR="00A63AE9" w:rsidRDefault="00A63AE9" w:rsidP="005D74BE">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072C8C" w14:paraId="0A6E325D" w14:textId="77777777" w:rsidTr="31FCFF78">
        <w:tc>
          <w:tcPr>
            <w:tcW w:w="8494" w:type="dxa"/>
          </w:tcPr>
          <w:p w14:paraId="5D4A676A" w14:textId="27E1E41B" w:rsidR="00072C8C" w:rsidRDefault="006569A8" w:rsidP="005D74BE">
            <w:pPr>
              <w:spacing w:line="360" w:lineRule="auto"/>
              <w:jc w:val="center"/>
              <w:rPr>
                <w:rFonts w:ascii="Arial" w:hAnsi="Arial" w:cs="Arial"/>
                <w:sz w:val="24"/>
                <w:szCs w:val="24"/>
                <w:lang w:val="en-US"/>
              </w:rPr>
            </w:pPr>
            <w:r>
              <w:rPr>
                <w:noProof/>
              </w:rPr>
              <w:lastRenderedPageBreak/>
              <w:drawing>
                <wp:inline distT="0" distB="0" distL="0" distR="0" wp14:anchorId="1FF89622" wp14:editId="4F348D24">
                  <wp:extent cx="5400040" cy="5391152"/>
                  <wp:effectExtent l="0" t="0" r="0" b="0"/>
                  <wp:docPr id="1804220344" name="Imagem 4" descr="Mapa colorido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0">
                            <a:extLst>
                              <a:ext uri="{28A0092B-C50C-407E-A947-70E740481C1C}">
                                <a14:useLocalDpi xmlns:a14="http://schemas.microsoft.com/office/drawing/2010/main" val="0"/>
                              </a:ext>
                            </a:extLst>
                          </a:blip>
                          <a:stretch>
                            <a:fillRect/>
                          </a:stretch>
                        </pic:blipFill>
                        <pic:spPr>
                          <a:xfrm>
                            <a:off x="0" y="0"/>
                            <a:ext cx="5400040" cy="5391152"/>
                          </a:xfrm>
                          <a:prstGeom prst="rect">
                            <a:avLst/>
                          </a:prstGeom>
                        </pic:spPr>
                      </pic:pic>
                    </a:graphicData>
                  </a:graphic>
                </wp:inline>
              </w:drawing>
            </w:r>
          </w:p>
        </w:tc>
      </w:tr>
      <w:tr w:rsidR="00072C8C" w:rsidRPr="009B35BC" w14:paraId="4433F4AE" w14:textId="77777777" w:rsidTr="31FCFF78">
        <w:tc>
          <w:tcPr>
            <w:tcW w:w="8494" w:type="dxa"/>
          </w:tcPr>
          <w:p w14:paraId="408EDFFE" w14:textId="0B45250F" w:rsidR="00072C8C" w:rsidRDefault="00713AB4" w:rsidP="003C242E">
            <w:pPr>
              <w:jc w:val="both"/>
              <w:rPr>
                <w:rFonts w:ascii="Arial" w:hAnsi="Arial" w:cs="Arial"/>
                <w:sz w:val="24"/>
                <w:szCs w:val="24"/>
                <w:lang w:val="en-US"/>
              </w:rPr>
            </w:pPr>
            <w:r w:rsidRPr="00713AB4">
              <w:rPr>
                <w:rFonts w:ascii="Arial" w:hAnsi="Arial" w:cs="Arial"/>
                <w:b/>
                <w:bCs/>
                <w:sz w:val="24"/>
                <w:szCs w:val="24"/>
                <w:lang w:val="en-US"/>
              </w:rPr>
              <w:t>Figure 05. The demographic density in cities with cases of COVID-19 is above the national average.</w:t>
            </w:r>
            <w:r w:rsidRPr="00713AB4">
              <w:rPr>
                <w:rFonts w:ascii="Arial" w:hAnsi="Arial" w:cs="Arial"/>
                <w:sz w:val="24"/>
                <w:szCs w:val="24"/>
                <w:lang w:val="en-US"/>
              </w:rPr>
              <w:t xml:space="preserve"> Number of inhabitants (Population) by area (km²) resulting in demographic density </w:t>
            </w:r>
            <w:r w:rsidR="002E576F">
              <w:rPr>
                <w:rFonts w:ascii="Arial" w:hAnsi="Arial" w:cs="Arial"/>
                <w:sz w:val="24"/>
                <w:szCs w:val="24"/>
                <w:lang w:val="en-US"/>
              </w:rPr>
              <w:t>(hab</w:t>
            </w:r>
            <w:r w:rsidRPr="00713AB4">
              <w:rPr>
                <w:rFonts w:ascii="Arial" w:hAnsi="Arial" w:cs="Arial"/>
                <w:sz w:val="24"/>
                <w:szCs w:val="24"/>
                <w:lang w:val="en-US"/>
              </w:rPr>
              <w:t xml:space="preserve"> / km²) in four quantiles, 0.39 to 55.085 (A); 55.085 to 167.315 (B); 167.315 to 602.5475 (C); 602.5475 to 13024.56 (D).</w:t>
            </w:r>
          </w:p>
        </w:tc>
      </w:tr>
    </w:tbl>
    <w:p w14:paraId="0C0A0380" w14:textId="29C377FF" w:rsidR="00072C8C" w:rsidRDefault="00072C8C" w:rsidP="005D74BE">
      <w:pPr>
        <w:spacing w:after="0" w:line="360" w:lineRule="auto"/>
        <w:jc w:val="both"/>
        <w:rPr>
          <w:rFonts w:ascii="Arial" w:hAnsi="Arial" w:cs="Arial"/>
          <w:sz w:val="24"/>
          <w:szCs w:val="24"/>
          <w:lang w:val="en-US"/>
        </w:rPr>
      </w:pPr>
    </w:p>
    <w:p w14:paraId="4ADF29FC" w14:textId="6E5A72CC" w:rsidR="001B4715" w:rsidRDefault="001B4715" w:rsidP="005D74BE">
      <w:pPr>
        <w:spacing w:after="0" w:line="360" w:lineRule="auto"/>
        <w:jc w:val="both"/>
        <w:rPr>
          <w:rFonts w:ascii="Arial" w:hAnsi="Arial" w:cs="Arial"/>
          <w:sz w:val="24"/>
          <w:szCs w:val="24"/>
          <w:lang w:val="en-US"/>
        </w:rPr>
      </w:pPr>
    </w:p>
    <w:p w14:paraId="1EF2FC8A" w14:textId="71B47F19" w:rsidR="001B4715" w:rsidRDefault="006B74B8" w:rsidP="005D74BE">
      <w:pPr>
        <w:spacing w:after="0" w:line="360" w:lineRule="auto"/>
        <w:ind w:firstLine="426"/>
        <w:jc w:val="both"/>
        <w:rPr>
          <w:rFonts w:ascii="Arial" w:hAnsi="Arial" w:cs="Arial"/>
          <w:sz w:val="24"/>
          <w:szCs w:val="24"/>
          <w:lang w:val="en-US"/>
        </w:rPr>
      </w:pPr>
      <w:r w:rsidRPr="006B74B8">
        <w:rPr>
          <w:rFonts w:ascii="Arial" w:hAnsi="Arial" w:cs="Arial"/>
          <w:sz w:val="24"/>
          <w:szCs w:val="24"/>
          <w:lang w:val="en-US"/>
        </w:rPr>
        <w:t>The Municipal Human Development Index (MHDI) is related to three main factors, health, education and income. Where: healthy and long life (measured by life expectancy); education, access to knowledge (calculated using the average schooling of adults and the expected years of schooling for children of school age); and income, standard of living (measured by Gross Domestic Income per capita). The global Brazilian HDI for 2013 was 0.744, the 79th position in the world ranking among the 187 countries and territories recognized by the U</w:t>
      </w:r>
      <w:r w:rsidR="0074139E">
        <w:rPr>
          <w:rFonts w:ascii="Arial" w:hAnsi="Arial" w:cs="Arial"/>
          <w:sz w:val="24"/>
          <w:szCs w:val="24"/>
          <w:lang w:val="en-US"/>
        </w:rPr>
        <w:t xml:space="preserve">nited </w:t>
      </w:r>
      <w:r w:rsidRPr="006B74B8">
        <w:rPr>
          <w:rFonts w:ascii="Arial" w:hAnsi="Arial" w:cs="Arial"/>
          <w:sz w:val="24"/>
          <w:szCs w:val="24"/>
          <w:lang w:val="en-US"/>
        </w:rPr>
        <w:t>N</w:t>
      </w:r>
      <w:r w:rsidR="0074139E">
        <w:rPr>
          <w:rFonts w:ascii="Arial" w:hAnsi="Arial" w:cs="Arial"/>
          <w:sz w:val="24"/>
          <w:szCs w:val="24"/>
          <w:lang w:val="en-US"/>
        </w:rPr>
        <w:t>ations</w:t>
      </w:r>
      <w:r w:rsidRPr="006B74B8">
        <w:rPr>
          <w:rFonts w:ascii="Arial" w:hAnsi="Arial" w:cs="Arial"/>
          <w:sz w:val="24"/>
          <w:szCs w:val="24"/>
          <w:lang w:val="en-US"/>
        </w:rPr>
        <w:t xml:space="preserve">. In the Global HDI for HDR 2014, the three dimensions have the </w:t>
      </w:r>
      <w:r w:rsidRPr="006B74B8">
        <w:rPr>
          <w:rFonts w:ascii="Arial" w:hAnsi="Arial" w:cs="Arial"/>
          <w:sz w:val="24"/>
          <w:szCs w:val="24"/>
          <w:lang w:val="en-US"/>
        </w:rPr>
        <w:lastRenderedPageBreak/>
        <w:t xml:space="preserve">same weight and the human development ranges are fixed, being: Low Human Development - less than 0.550; Average - 0.550 and 0.699; High - 0.700 and 0.799; and </w:t>
      </w:r>
      <w:r w:rsidR="00930680">
        <w:rPr>
          <w:rFonts w:ascii="Arial" w:hAnsi="Arial" w:cs="Arial"/>
          <w:sz w:val="24"/>
          <w:szCs w:val="24"/>
          <w:lang w:val="en-US"/>
        </w:rPr>
        <w:t>V</w:t>
      </w:r>
      <w:r w:rsidRPr="006B74B8">
        <w:rPr>
          <w:rFonts w:ascii="Arial" w:hAnsi="Arial" w:cs="Arial"/>
          <w:sz w:val="24"/>
          <w:szCs w:val="24"/>
          <w:lang w:val="en-US"/>
        </w:rPr>
        <w:t xml:space="preserve">ery </w:t>
      </w:r>
      <w:r w:rsidR="00930680">
        <w:rPr>
          <w:rFonts w:ascii="Arial" w:hAnsi="Arial" w:cs="Arial"/>
          <w:sz w:val="24"/>
          <w:szCs w:val="24"/>
          <w:lang w:val="en-US"/>
        </w:rPr>
        <w:t>H</w:t>
      </w:r>
      <w:r w:rsidRPr="006B74B8">
        <w:rPr>
          <w:rFonts w:ascii="Arial" w:hAnsi="Arial" w:cs="Arial"/>
          <w:sz w:val="24"/>
          <w:szCs w:val="24"/>
          <w:lang w:val="en-US"/>
        </w:rPr>
        <w:t xml:space="preserve">igh - above 0.800. The </w:t>
      </w:r>
      <w:r w:rsidR="00CB44AE">
        <w:rPr>
          <w:rFonts w:ascii="Arial" w:hAnsi="Arial" w:cs="Arial"/>
          <w:sz w:val="24"/>
          <w:szCs w:val="24"/>
          <w:lang w:val="en-US"/>
        </w:rPr>
        <w:t>per capita income</w:t>
      </w:r>
      <w:r w:rsidRPr="006B74B8">
        <w:rPr>
          <w:rFonts w:ascii="Arial" w:hAnsi="Arial" w:cs="Arial"/>
          <w:sz w:val="24"/>
          <w:szCs w:val="24"/>
          <w:lang w:val="en-US"/>
        </w:rPr>
        <w:t xml:space="preserve">, number of minimum wages [R $ 975.00] per month per capita for formal workers, in Brazil in 2017 (last year measured), was 1.48 (R$ 1,443.10). In this context, the MHDI was compared to </w:t>
      </w:r>
      <w:r w:rsidR="00260C6E">
        <w:rPr>
          <w:rFonts w:ascii="Arial" w:hAnsi="Arial" w:cs="Arial"/>
          <w:sz w:val="24"/>
          <w:szCs w:val="24"/>
          <w:lang w:val="en-US"/>
        </w:rPr>
        <w:t>p</w:t>
      </w:r>
      <w:r w:rsidR="00CB44AE">
        <w:rPr>
          <w:rFonts w:ascii="Arial" w:hAnsi="Arial" w:cs="Arial"/>
          <w:sz w:val="24"/>
          <w:szCs w:val="24"/>
          <w:lang w:val="en-US"/>
        </w:rPr>
        <w:t>er capita income</w:t>
      </w:r>
      <w:r w:rsidRPr="006B74B8">
        <w:rPr>
          <w:rFonts w:ascii="Arial" w:hAnsi="Arial" w:cs="Arial"/>
          <w:sz w:val="24"/>
          <w:szCs w:val="24"/>
          <w:lang w:val="en-US"/>
        </w:rPr>
        <w:t>, for the different population ranges, in cities with cases of COVID-19 (Figure 06).</w:t>
      </w:r>
    </w:p>
    <w:p w14:paraId="7AEED0EE" w14:textId="692737E3" w:rsidR="00A63AE9" w:rsidRDefault="00A63AE9" w:rsidP="005D74BE">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B74B8" w14:paraId="2ABA605D" w14:textId="77777777" w:rsidTr="31FCFF78">
        <w:tc>
          <w:tcPr>
            <w:tcW w:w="8494" w:type="dxa"/>
          </w:tcPr>
          <w:p w14:paraId="2647C76D" w14:textId="69FE3D0B" w:rsidR="006B74B8" w:rsidRDefault="0030134E" w:rsidP="005D74BE">
            <w:pPr>
              <w:spacing w:line="360" w:lineRule="auto"/>
              <w:jc w:val="center"/>
              <w:rPr>
                <w:rFonts w:ascii="Arial" w:hAnsi="Arial" w:cs="Arial"/>
                <w:sz w:val="24"/>
                <w:szCs w:val="24"/>
                <w:lang w:val="en-US"/>
              </w:rPr>
            </w:pPr>
            <w:r>
              <w:rPr>
                <w:noProof/>
              </w:rPr>
              <w:drawing>
                <wp:inline distT="0" distB="0" distL="0" distR="0" wp14:anchorId="5978B69F" wp14:editId="5FD87F90">
                  <wp:extent cx="3599695" cy="3599695"/>
                  <wp:effectExtent l="0" t="0" r="1270" b="1270"/>
                  <wp:docPr id="862634363" name="Imagem 5"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1">
                            <a:extLst>
                              <a:ext uri="{28A0092B-C50C-407E-A947-70E740481C1C}">
                                <a14:useLocalDpi xmlns:a14="http://schemas.microsoft.com/office/drawing/2010/main" val="0"/>
                              </a:ext>
                            </a:extLst>
                          </a:blip>
                          <a:stretch>
                            <a:fillRect/>
                          </a:stretch>
                        </pic:blipFill>
                        <pic:spPr>
                          <a:xfrm>
                            <a:off x="0" y="0"/>
                            <a:ext cx="3599695" cy="3599695"/>
                          </a:xfrm>
                          <a:prstGeom prst="rect">
                            <a:avLst/>
                          </a:prstGeom>
                        </pic:spPr>
                      </pic:pic>
                    </a:graphicData>
                  </a:graphic>
                </wp:inline>
              </w:drawing>
            </w:r>
          </w:p>
        </w:tc>
      </w:tr>
      <w:tr w:rsidR="006B74B8" w:rsidRPr="009B35BC" w14:paraId="307B6CDD" w14:textId="77777777" w:rsidTr="31FCFF78">
        <w:tc>
          <w:tcPr>
            <w:tcW w:w="8494" w:type="dxa"/>
          </w:tcPr>
          <w:p w14:paraId="4B0F995D" w14:textId="686244C0" w:rsidR="006B74B8" w:rsidRDefault="0006677D" w:rsidP="003C242E">
            <w:pPr>
              <w:jc w:val="both"/>
              <w:rPr>
                <w:rFonts w:ascii="Arial" w:hAnsi="Arial" w:cs="Arial"/>
                <w:sz w:val="24"/>
                <w:szCs w:val="24"/>
                <w:lang w:val="en-US"/>
              </w:rPr>
            </w:pPr>
            <w:r w:rsidRPr="0030134E">
              <w:rPr>
                <w:rFonts w:ascii="Arial" w:hAnsi="Arial" w:cs="Arial"/>
                <w:b/>
                <w:bCs/>
                <w:sz w:val="24"/>
                <w:szCs w:val="24"/>
                <w:lang w:val="en-US"/>
              </w:rPr>
              <w:t xml:space="preserve">Figure 06. The Municipal Human Development Index (MHDI) and </w:t>
            </w:r>
            <w:r w:rsidR="00CB44AE">
              <w:rPr>
                <w:rFonts w:ascii="Arial" w:hAnsi="Arial" w:cs="Arial"/>
                <w:b/>
                <w:bCs/>
                <w:sz w:val="24"/>
                <w:szCs w:val="24"/>
                <w:lang w:val="en-US"/>
              </w:rPr>
              <w:t>per capita income</w:t>
            </w:r>
            <w:r w:rsidRPr="0030134E">
              <w:rPr>
                <w:rFonts w:ascii="Arial" w:hAnsi="Arial" w:cs="Arial"/>
                <w:b/>
                <w:bCs/>
                <w:sz w:val="24"/>
                <w:szCs w:val="24"/>
                <w:lang w:val="en-US"/>
              </w:rPr>
              <w:t xml:space="preserve"> in cities with cases of COVID-19, are above the Brazilian average.</w:t>
            </w:r>
            <w:r w:rsidRPr="0006677D">
              <w:rPr>
                <w:rFonts w:ascii="Arial" w:hAnsi="Arial" w:cs="Arial"/>
                <w:sz w:val="24"/>
                <w:szCs w:val="24"/>
                <w:lang w:val="en-US"/>
              </w:rPr>
              <w:t xml:space="preserve"> (A) MHDI and income (number of minimum wages [R $ 975.00] per month for formal workers) in cities with cases of COVID-19.</w:t>
            </w:r>
          </w:p>
        </w:tc>
      </w:tr>
    </w:tbl>
    <w:p w14:paraId="2097E00D" w14:textId="07079C74" w:rsidR="006B74B8" w:rsidRDefault="006B74B8" w:rsidP="005D74BE">
      <w:pPr>
        <w:spacing w:after="0" w:line="360" w:lineRule="auto"/>
        <w:jc w:val="both"/>
        <w:rPr>
          <w:rFonts w:ascii="Arial" w:hAnsi="Arial" w:cs="Arial"/>
          <w:sz w:val="24"/>
          <w:szCs w:val="24"/>
          <w:lang w:val="en-US"/>
        </w:rPr>
      </w:pPr>
    </w:p>
    <w:p w14:paraId="4A09B088" w14:textId="30C7575C" w:rsidR="006B74B8" w:rsidRDefault="008F3E3A" w:rsidP="005D74BE">
      <w:pPr>
        <w:spacing w:after="0" w:line="360" w:lineRule="auto"/>
        <w:ind w:firstLine="426"/>
        <w:jc w:val="both"/>
        <w:rPr>
          <w:rFonts w:ascii="Arial" w:hAnsi="Arial" w:cs="Arial"/>
          <w:sz w:val="24"/>
          <w:szCs w:val="24"/>
          <w:lang w:val="en-US"/>
        </w:rPr>
      </w:pPr>
      <w:r w:rsidRPr="008F3E3A">
        <w:rPr>
          <w:rFonts w:ascii="Arial" w:hAnsi="Arial" w:cs="Arial"/>
          <w:sz w:val="24"/>
          <w:szCs w:val="24"/>
          <w:lang w:val="en-US"/>
        </w:rPr>
        <w:t xml:space="preserve">The results show that for both MHDI and </w:t>
      </w:r>
      <w:r w:rsidR="00CB44AE">
        <w:rPr>
          <w:rFonts w:ascii="Arial" w:hAnsi="Arial" w:cs="Arial"/>
          <w:sz w:val="24"/>
          <w:szCs w:val="24"/>
          <w:lang w:val="en-US"/>
        </w:rPr>
        <w:t>per capita income</w:t>
      </w:r>
      <w:r w:rsidRPr="008F3E3A">
        <w:rPr>
          <w:rFonts w:ascii="Arial" w:hAnsi="Arial" w:cs="Arial"/>
          <w:sz w:val="24"/>
          <w:szCs w:val="24"/>
          <w:lang w:val="en-US"/>
        </w:rPr>
        <w:t xml:space="preserve">, most cities with positive cases for COVID-19 are above the national average. With the set of data exposed, we seek to determine whether there is a correlation between the indexes analyzed and the numbers of confirmed cases of </w:t>
      </w:r>
      <w:r w:rsidR="7A739AED" w:rsidRPr="7A739AED">
        <w:rPr>
          <w:rFonts w:ascii="Arial" w:hAnsi="Arial" w:cs="Arial"/>
          <w:sz w:val="24"/>
          <w:szCs w:val="24"/>
          <w:lang w:val="en-US"/>
        </w:rPr>
        <w:t>COVID</w:t>
      </w:r>
      <w:r w:rsidRPr="008F3E3A">
        <w:rPr>
          <w:rFonts w:ascii="Arial" w:hAnsi="Arial" w:cs="Arial"/>
          <w:sz w:val="24"/>
          <w:szCs w:val="24"/>
          <w:lang w:val="en-US"/>
        </w:rPr>
        <w:t>-19 for every 100,000 inhabitants</w:t>
      </w:r>
      <w:r w:rsidR="00276E4A">
        <w:rPr>
          <w:rFonts w:ascii="Arial" w:hAnsi="Arial" w:cs="Arial"/>
          <w:sz w:val="24"/>
          <w:szCs w:val="24"/>
          <w:lang w:val="en-US"/>
        </w:rPr>
        <w:t xml:space="preserve"> (Confirmed-100k)</w:t>
      </w:r>
      <w:r w:rsidR="00AB5710">
        <w:rPr>
          <w:rFonts w:ascii="Arial" w:hAnsi="Arial" w:cs="Arial"/>
          <w:sz w:val="24"/>
          <w:szCs w:val="24"/>
          <w:lang w:val="en-US"/>
        </w:rPr>
        <w:t xml:space="preserve"> (Figure 07)</w:t>
      </w:r>
      <w:r w:rsidRPr="008F3E3A">
        <w:rPr>
          <w:rFonts w:ascii="Arial" w:hAnsi="Arial" w:cs="Arial"/>
          <w:sz w:val="24"/>
          <w:szCs w:val="24"/>
          <w:lang w:val="en-US"/>
        </w:rPr>
        <w:t>.</w:t>
      </w:r>
    </w:p>
    <w:p w14:paraId="1B1A4779" w14:textId="5A34A680" w:rsidR="008F3E3A" w:rsidRDefault="008F3E3A" w:rsidP="005D74BE">
      <w:pPr>
        <w:spacing w:after="0" w:line="360" w:lineRule="auto"/>
        <w:ind w:firstLine="426"/>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B28B2" w14:paraId="4AB91C57" w14:textId="77777777" w:rsidTr="31FCFF78">
        <w:tc>
          <w:tcPr>
            <w:tcW w:w="8494" w:type="dxa"/>
          </w:tcPr>
          <w:p w14:paraId="163A0406" w14:textId="1643589F" w:rsidR="001B28B2" w:rsidRDefault="001B28B2" w:rsidP="005D74BE">
            <w:pPr>
              <w:spacing w:line="360" w:lineRule="auto"/>
              <w:jc w:val="center"/>
              <w:rPr>
                <w:rFonts w:ascii="Arial" w:hAnsi="Arial" w:cs="Arial"/>
                <w:sz w:val="24"/>
                <w:szCs w:val="24"/>
                <w:lang w:val="en-US"/>
              </w:rPr>
            </w:pPr>
            <w:r>
              <w:rPr>
                <w:noProof/>
              </w:rPr>
              <w:lastRenderedPageBreak/>
              <w:drawing>
                <wp:inline distT="0" distB="0" distL="0" distR="0" wp14:anchorId="30AB986A" wp14:editId="49AABD39">
                  <wp:extent cx="5400040" cy="6751322"/>
                  <wp:effectExtent l="0" t="0" r="0" b="0"/>
                  <wp:docPr id="916163093" name="Imagem 6" descr="Uma imagem contendo texto, mapa, chu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2">
                            <a:extLst>
                              <a:ext uri="{28A0092B-C50C-407E-A947-70E740481C1C}">
                                <a14:useLocalDpi xmlns:a14="http://schemas.microsoft.com/office/drawing/2010/main" val="0"/>
                              </a:ext>
                            </a:extLst>
                          </a:blip>
                          <a:stretch>
                            <a:fillRect/>
                          </a:stretch>
                        </pic:blipFill>
                        <pic:spPr>
                          <a:xfrm>
                            <a:off x="0" y="0"/>
                            <a:ext cx="5400040" cy="6751322"/>
                          </a:xfrm>
                          <a:prstGeom prst="rect">
                            <a:avLst/>
                          </a:prstGeom>
                        </pic:spPr>
                      </pic:pic>
                    </a:graphicData>
                  </a:graphic>
                </wp:inline>
              </w:drawing>
            </w:r>
          </w:p>
        </w:tc>
      </w:tr>
      <w:tr w:rsidR="001B28B2" w:rsidRPr="009B35BC" w14:paraId="0676605B" w14:textId="77777777" w:rsidTr="31FCFF78">
        <w:tc>
          <w:tcPr>
            <w:tcW w:w="8494" w:type="dxa"/>
          </w:tcPr>
          <w:p w14:paraId="3A811E5B" w14:textId="23E19365" w:rsidR="001B28B2" w:rsidRDefault="00635042" w:rsidP="003C242E">
            <w:pPr>
              <w:jc w:val="both"/>
              <w:rPr>
                <w:rFonts w:ascii="Arial" w:hAnsi="Arial" w:cs="Arial"/>
                <w:sz w:val="24"/>
                <w:szCs w:val="24"/>
                <w:lang w:val="en-US"/>
              </w:rPr>
            </w:pPr>
            <w:r w:rsidRPr="00635042">
              <w:rPr>
                <w:rFonts w:ascii="Arial" w:hAnsi="Arial" w:cs="Arial"/>
                <w:b/>
                <w:bCs/>
                <w:sz w:val="24"/>
                <w:szCs w:val="24"/>
                <w:lang w:val="en-US"/>
              </w:rPr>
              <w:t>Figure 07. There is no correlation between the demographic indices analyzed and the number of confirmed cases / 100k inhabitants and the death rate, in cities with cases of COVID-19.</w:t>
            </w:r>
            <w:r w:rsidRPr="00635042">
              <w:rPr>
                <w:rFonts w:ascii="Arial" w:hAnsi="Arial" w:cs="Arial"/>
                <w:sz w:val="24"/>
                <w:szCs w:val="24"/>
                <w:lang w:val="en-US"/>
              </w:rPr>
              <w:t xml:space="preserve"> Spearman correlation in cities with cases of COVID-19. Confirmed cases / 100,000 inhabitants (A</w:t>
            </w:r>
            <w:r w:rsidR="00925551">
              <w:rPr>
                <w:rFonts w:ascii="Arial" w:hAnsi="Arial" w:cs="Arial"/>
                <w:sz w:val="24"/>
                <w:szCs w:val="24"/>
                <w:lang w:val="en-US"/>
              </w:rPr>
              <w:t xml:space="preserve"> to </w:t>
            </w:r>
            <w:r w:rsidRPr="00635042">
              <w:rPr>
                <w:rFonts w:ascii="Arial" w:hAnsi="Arial" w:cs="Arial"/>
                <w:sz w:val="24"/>
                <w:szCs w:val="24"/>
                <w:lang w:val="en-US"/>
              </w:rPr>
              <w:t>J) and death rate / 100,000 inhabitants (K</w:t>
            </w:r>
            <w:r w:rsidR="00925551">
              <w:rPr>
                <w:rFonts w:ascii="Arial" w:hAnsi="Arial" w:cs="Arial"/>
                <w:sz w:val="24"/>
                <w:szCs w:val="24"/>
                <w:lang w:val="en-US"/>
              </w:rPr>
              <w:t xml:space="preserve"> to </w:t>
            </w:r>
            <w:r w:rsidRPr="00635042">
              <w:rPr>
                <w:rFonts w:ascii="Arial" w:hAnsi="Arial" w:cs="Arial"/>
                <w:sz w:val="24"/>
                <w:szCs w:val="24"/>
                <w:lang w:val="en-US"/>
              </w:rPr>
              <w:t xml:space="preserve">T) in relation to demographic density </w:t>
            </w:r>
            <w:r w:rsidR="002E576F">
              <w:rPr>
                <w:rFonts w:ascii="Arial" w:hAnsi="Arial" w:cs="Arial"/>
                <w:sz w:val="24"/>
                <w:szCs w:val="24"/>
                <w:lang w:val="en-US"/>
              </w:rPr>
              <w:t>(hab</w:t>
            </w:r>
            <w:r w:rsidRPr="00635042">
              <w:rPr>
                <w:rFonts w:ascii="Arial" w:hAnsi="Arial" w:cs="Arial"/>
                <w:sz w:val="24"/>
                <w:szCs w:val="24"/>
                <w:lang w:val="en-US"/>
              </w:rPr>
              <w:t xml:space="preserve"> / km²) (A and K), MHDI (B and L), </w:t>
            </w:r>
            <w:r w:rsidR="00CB44AE">
              <w:rPr>
                <w:rFonts w:ascii="Arial" w:hAnsi="Arial" w:cs="Arial"/>
                <w:sz w:val="24"/>
                <w:szCs w:val="24"/>
                <w:lang w:val="en-US"/>
              </w:rPr>
              <w:t>per capita income</w:t>
            </w:r>
            <w:r w:rsidRPr="00635042">
              <w:rPr>
                <w:rFonts w:ascii="Arial" w:hAnsi="Arial" w:cs="Arial"/>
                <w:sz w:val="24"/>
                <w:szCs w:val="24"/>
                <w:lang w:val="en-US"/>
              </w:rPr>
              <w:t xml:space="preserve"> (C and M),% of men (D and N),% of women (E and O),% of children (F and P)% of adolescents (G and Q)% of young adults (H and R)% of adults (I and S)% of elderly (J and T).</w:t>
            </w:r>
            <w:r w:rsidR="00913CBA" w:rsidRPr="00913CBA">
              <w:rPr>
                <w:lang w:val="en-US"/>
              </w:rPr>
              <w:t xml:space="preserve"> </w:t>
            </w:r>
            <w:r w:rsidR="00913CBA" w:rsidRPr="00913CBA">
              <w:rPr>
                <w:rFonts w:ascii="Arial" w:hAnsi="Arial" w:cs="Arial"/>
                <w:sz w:val="24"/>
                <w:szCs w:val="24"/>
                <w:lang w:val="en-US"/>
              </w:rPr>
              <w:t>Since correlation models are strongly influenced by extreme values, the 3 municipalities with more than 200 confirmed cases for each 100k inhabitants were removed from this analysis.</w:t>
            </w:r>
          </w:p>
        </w:tc>
      </w:tr>
    </w:tbl>
    <w:p w14:paraId="30E46986" w14:textId="77777777" w:rsidR="008F3E3A" w:rsidRDefault="008F3E3A" w:rsidP="005D74BE">
      <w:pPr>
        <w:spacing w:after="0" w:line="360" w:lineRule="auto"/>
        <w:ind w:firstLine="426"/>
        <w:jc w:val="both"/>
        <w:rPr>
          <w:rFonts w:ascii="Arial" w:hAnsi="Arial" w:cs="Arial"/>
          <w:sz w:val="24"/>
          <w:szCs w:val="24"/>
          <w:lang w:val="en-US"/>
        </w:rPr>
      </w:pPr>
    </w:p>
    <w:p w14:paraId="746FFB46" w14:textId="15F79748" w:rsidR="006B74B8" w:rsidRDefault="006B74B8" w:rsidP="005D74BE">
      <w:pPr>
        <w:spacing w:after="0" w:line="360" w:lineRule="auto"/>
        <w:jc w:val="both"/>
        <w:rPr>
          <w:rFonts w:ascii="Arial" w:hAnsi="Arial" w:cs="Arial"/>
          <w:sz w:val="24"/>
          <w:szCs w:val="24"/>
          <w:lang w:val="en-US"/>
        </w:rPr>
      </w:pPr>
    </w:p>
    <w:p w14:paraId="56735688" w14:textId="5B52693A" w:rsidR="00635042" w:rsidRDefault="00A425FB" w:rsidP="005D74BE">
      <w:pPr>
        <w:spacing w:after="0" w:line="360" w:lineRule="auto"/>
        <w:ind w:firstLine="426"/>
        <w:jc w:val="both"/>
        <w:rPr>
          <w:rFonts w:ascii="Arial" w:hAnsi="Arial" w:cs="Arial"/>
          <w:sz w:val="24"/>
          <w:szCs w:val="24"/>
          <w:lang w:val="en-US"/>
        </w:rPr>
      </w:pPr>
      <w:r w:rsidRPr="00A425FB">
        <w:rPr>
          <w:rFonts w:ascii="Arial" w:hAnsi="Arial" w:cs="Arial"/>
          <w:sz w:val="24"/>
          <w:szCs w:val="24"/>
          <w:lang w:val="en-US"/>
        </w:rPr>
        <w:t>Once determined some of the characteristics of the cities that present cases of COVID-19, using the time series of confirmed cases, deaths and the confirmed index for 100k inhabitants, we seek to determine a model for predicting the infection.</w:t>
      </w:r>
    </w:p>
    <w:p w14:paraId="19FF2922" w14:textId="77777777" w:rsidR="00635042" w:rsidRPr="00A1530E" w:rsidRDefault="00635042" w:rsidP="005D74BE">
      <w:pPr>
        <w:spacing w:after="0" w:line="360" w:lineRule="auto"/>
        <w:jc w:val="both"/>
        <w:rPr>
          <w:rFonts w:ascii="Arial" w:hAnsi="Arial" w:cs="Arial"/>
          <w:sz w:val="24"/>
          <w:szCs w:val="24"/>
          <w:lang w:val="en-US"/>
        </w:rPr>
      </w:pPr>
    </w:p>
    <w:p w14:paraId="4D3AF43A" w14:textId="30FC391C" w:rsidR="00A1530E" w:rsidRPr="002F37F9" w:rsidRDefault="00A1530E" w:rsidP="005D74BE">
      <w:pPr>
        <w:pStyle w:val="PargrafodaLista"/>
        <w:numPr>
          <w:ilvl w:val="0"/>
          <w:numId w:val="2"/>
        </w:numPr>
        <w:spacing w:after="0" w:line="360" w:lineRule="auto"/>
        <w:ind w:left="426"/>
        <w:jc w:val="both"/>
        <w:rPr>
          <w:rFonts w:ascii="Arial" w:hAnsi="Arial" w:cs="Arial"/>
          <w:sz w:val="24"/>
          <w:szCs w:val="24"/>
          <w:lang w:val="en-US"/>
        </w:rPr>
      </w:pPr>
      <w:r w:rsidRPr="002F37F9">
        <w:rPr>
          <w:rFonts w:ascii="Arial" w:hAnsi="Arial" w:cs="Arial"/>
          <w:sz w:val="24"/>
          <w:szCs w:val="24"/>
          <w:lang w:val="en-US"/>
        </w:rPr>
        <w:t xml:space="preserve">Until </w:t>
      </w:r>
      <w:r w:rsidR="00A9093F" w:rsidRPr="002F7669">
        <w:rPr>
          <w:rFonts w:ascii="Arial" w:eastAsia="Arial" w:hAnsi="Arial" w:cs="Arial"/>
          <w:color w:val="000000" w:themeColor="text1"/>
          <w:sz w:val="24"/>
          <w:szCs w:val="24"/>
          <w:highlight w:val="yellow"/>
          <w:lang w:val="en-US"/>
        </w:rPr>
        <w:t>April 22, 2020</w:t>
      </w:r>
      <w:r w:rsidRPr="002F37F9">
        <w:rPr>
          <w:rFonts w:ascii="Arial" w:hAnsi="Arial" w:cs="Arial"/>
          <w:sz w:val="24"/>
          <w:szCs w:val="24"/>
          <w:lang w:val="en-US"/>
        </w:rPr>
        <w:t xml:space="preserve">, the evolution model allows predicting </w:t>
      </w:r>
      <w:r w:rsidRPr="00ED35F4">
        <w:rPr>
          <w:rFonts w:ascii="Arial" w:hAnsi="Arial" w:cs="Arial"/>
          <w:sz w:val="24"/>
          <w:szCs w:val="24"/>
          <w:highlight w:val="yellow"/>
          <w:lang w:val="en-US"/>
        </w:rPr>
        <w:t>56,829</w:t>
      </w:r>
      <w:r w:rsidRPr="002F37F9">
        <w:rPr>
          <w:rFonts w:ascii="Arial" w:hAnsi="Arial" w:cs="Arial"/>
          <w:sz w:val="24"/>
          <w:szCs w:val="24"/>
          <w:lang w:val="en-US"/>
        </w:rPr>
        <w:t xml:space="preserve"> to </w:t>
      </w:r>
      <w:r w:rsidRPr="00ED35F4">
        <w:rPr>
          <w:rFonts w:ascii="Arial" w:hAnsi="Arial" w:cs="Arial"/>
          <w:sz w:val="24"/>
          <w:szCs w:val="24"/>
          <w:highlight w:val="yellow"/>
          <w:lang w:val="en-US"/>
        </w:rPr>
        <w:t>70,447</w:t>
      </w:r>
      <w:r w:rsidRPr="002F37F9">
        <w:rPr>
          <w:rFonts w:ascii="Arial" w:hAnsi="Arial" w:cs="Arial"/>
          <w:sz w:val="24"/>
          <w:szCs w:val="24"/>
          <w:lang w:val="en-US"/>
        </w:rPr>
        <w:t xml:space="preserve"> confirmed cases.</w:t>
      </w:r>
    </w:p>
    <w:p w14:paraId="2C1C6FE0" w14:textId="77777777" w:rsidR="006C34B2" w:rsidRPr="002F37F9" w:rsidRDefault="006C34B2" w:rsidP="005D74BE">
      <w:pPr>
        <w:spacing w:after="0" w:line="360" w:lineRule="auto"/>
        <w:jc w:val="both"/>
        <w:rPr>
          <w:rFonts w:ascii="Arial" w:hAnsi="Arial" w:cs="Arial"/>
          <w:sz w:val="24"/>
          <w:szCs w:val="24"/>
          <w:lang w:val="en-US"/>
        </w:rPr>
      </w:pPr>
    </w:p>
    <w:p w14:paraId="59FCB73F" w14:textId="4A5A7063" w:rsidR="006C34B2" w:rsidRPr="002F37F9" w:rsidRDefault="006C34B2" w:rsidP="005D74BE">
      <w:pPr>
        <w:pStyle w:val="PargrafodaLista"/>
        <w:spacing w:after="0" w:line="360" w:lineRule="auto"/>
        <w:ind w:left="0" w:firstLine="720"/>
        <w:jc w:val="both"/>
        <w:rPr>
          <w:rFonts w:ascii="Arial" w:hAnsi="Arial" w:cs="Arial"/>
          <w:sz w:val="24"/>
          <w:szCs w:val="24"/>
          <w:lang w:val="en-US"/>
        </w:rPr>
      </w:pPr>
      <w:r w:rsidRPr="002F37F9">
        <w:rPr>
          <w:rFonts w:ascii="Arial" w:hAnsi="Arial" w:cs="Arial"/>
          <w:sz w:val="24"/>
          <w:szCs w:val="24"/>
          <w:lang w:val="en-US"/>
        </w:rPr>
        <w:t xml:space="preserve">The results presented suggest that municipal characteristics should be considered regarding the current epidemiological condition. However, due to the current level of infection in the cities analyzed, the scarcity of data does not allow the development of a robust predictive model for cases confirmed at the municipal level. Seeking to understand the condition of the infection at the national level, we analyzed the time series of accumulated data for confirmed cases (blue), deaths (orange) and confirmed for 100k inhabitants (green) from </w:t>
      </w:r>
      <w:r w:rsidR="000A572E">
        <w:rPr>
          <w:rFonts w:ascii="Arial" w:hAnsi="Arial" w:cs="Arial"/>
          <w:sz w:val="24"/>
          <w:szCs w:val="24"/>
          <w:lang w:val="en-US"/>
        </w:rPr>
        <w:t xml:space="preserve">February 25, </w:t>
      </w:r>
      <w:r w:rsidRPr="002F37F9">
        <w:rPr>
          <w:rFonts w:ascii="Arial" w:hAnsi="Arial" w:cs="Arial"/>
          <w:sz w:val="24"/>
          <w:szCs w:val="24"/>
          <w:lang w:val="en-US"/>
        </w:rPr>
        <w:t xml:space="preserve">2020 to </w:t>
      </w:r>
      <w:r w:rsidR="00177AA8" w:rsidRPr="002F7669">
        <w:rPr>
          <w:rFonts w:ascii="Arial" w:eastAsia="Arial" w:hAnsi="Arial" w:cs="Arial"/>
          <w:color w:val="000000" w:themeColor="text1"/>
          <w:sz w:val="24"/>
          <w:szCs w:val="24"/>
          <w:highlight w:val="yellow"/>
          <w:lang w:val="en-US"/>
        </w:rPr>
        <w:t>April 22, 2020</w:t>
      </w:r>
      <w:r w:rsidR="00177AA8" w:rsidRPr="002F37F9">
        <w:rPr>
          <w:rFonts w:ascii="Arial" w:hAnsi="Arial" w:cs="Arial"/>
          <w:sz w:val="24"/>
          <w:szCs w:val="24"/>
          <w:lang w:val="en-US"/>
        </w:rPr>
        <w:t xml:space="preserve"> </w:t>
      </w:r>
      <w:r w:rsidRPr="002F37F9">
        <w:rPr>
          <w:rFonts w:ascii="Arial" w:hAnsi="Arial" w:cs="Arial"/>
          <w:sz w:val="24"/>
          <w:szCs w:val="24"/>
          <w:lang w:val="en-US"/>
        </w:rPr>
        <w:t>(Figure 8A). The decomposition of the time series allows to perceive a clear tendency of increase in the number of confirmed cases and deaths, however, still a stationary condition for confirmed for 100k inhabitants (Figure 8B). As for seasonality (Figure 8C) and the random component (Figure 8D), the variation in the number of confirmed cases is significantly greater than the other data analyzed, as expected.</w:t>
      </w:r>
    </w:p>
    <w:p w14:paraId="4F0EC1AE" w14:textId="77777777" w:rsidR="006C34B2" w:rsidRPr="002F37F9" w:rsidRDefault="006C34B2" w:rsidP="005D74BE">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C34B2" w:rsidRPr="002F37F9" w14:paraId="3553C7D1" w14:textId="77777777" w:rsidTr="31FCFF78">
        <w:tc>
          <w:tcPr>
            <w:tcW w:w="8504" w:type="dxa"/>
          </w:tcPr>
          <w:p w14:paraId="0429093B" w14:textId="77777777" w:rsidR="006C34B2" w:rsidRPr="002F37F9" w:rsidRDefault="006C34B2" w:rsidP="005D74BE">
            <w:pPr>
              <w:spacing w:line="360" w:lineRule="auto"/>
              <w:jc w:val="center"/>
              <w:rPr>
                <w:rFonts w:ascii="Arial" w:hAnsi="Arial" w:cs="Arial"/>
                <w:sz w:val="24"/>
                <w:szCs w:val="24"/>
                <w:lang w:val="en-US"/>
              </w:rPr>
            </w:pPr>
            <w:r>
              <w:rPr>
                <w:noProof/>
              </w:rPr>
              <w:lastRenderedPageBreak/>
              <w:drawing>
                <wp:inline distT="0" distB="0" distL="0" distR="0" wp14:anchorId="420C2FBD" wp14:editId="75574ED6">
                  <wp:extent cx="5040000" cy="4444674"/>
                  <wp:effectExtent l="0" t="0" r="8255" b="0"/>
                  <wp:docPr id="1520758095" name="Imagem 11261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610502"/>
                          <pic:cNvPicPr/>
                        </pic:nvPicPr>
                        <pic:blipFill>
                          <a:blip r:embed="rId13"/>
                          <a:stretch>
                            <a:fillRect/>
                          </a:stretch>
                        </pic:blipFill>
                        <pic:spPr>
                          <a:xfrm>
                            <a:off x="0" y="0"/>
                            <a:ext cx="5040000" cy="4444674"/>
                          </a:xfrm>
                          <a:prstGeom prst="rect">
                            <a:avLst/>
                          </a:prstGeom>
                        </pic:spPr>
                      </pic:pic>
                    </a:graphicData>
                  </a:graphic>
                </wp:inline>
              </w:drawing>
            </w:r>
          </w:p>
        </w:tc>
      </w:tr>
      <w:tr w:rsidR="006C34B2" w:rsidRPr="009B35BC" w14:paraId="3B4423A0" w14:textId="77777777" w:rsidTr="31FCFF78">
        <w:tc>
          <w:tcPr>
            <w:tcW w:w="8504" w:type="dxa"/>
          </w:tcPr>
          <w:p w14:paraId="6A257D48" w14:textId="77777777" w:rsidR="006C34B2" w:rsidRPr="002F37F9" w:rsidRDefault="006C34B2" w:rsidP="00640161">
            <w:pPr>
              <w:jc w:val="both"/>
              <w:rPr>
                <w:rFonts w:ascii="Arial" w:hAnsi="Arial" w:cs="Arial"/>
                <w:sz w:val="24"/>
                <w:szCs w:val="24"/>
                <w:lang w:val="en-US"/>
              </w:rPr>
            </w:pPr>
            <w:r w:rsidRPr="00247367">
              <w:rPr>
                <w:rFonts w:ascii="Arial" w:hAnsi="Arial" w:cs="Arial"/>
                <w:b/>
                <w:bCs/>
                <w:sz w:val="24"/>
                <w:szCs w:val="24"/>
                <w:lang w:val="en-US"/>
              </w:rPr>
              <w:t>Figure 08. The number of confirmed cases and ratio of confirmed / 100k inhabitants shows a clear upward trend</w:t>
            </w:r>
            <w:r w:rsidRPr="002F37F9">
              <w:rPr>
                <w:rFonts w:ascii="Arial" w:hAnsi="Arial" w:cs="Arial"/>
                <w:sz w:val="24"/>
                <w:szCs w:val="24"/>
                <w:lang w:val="en-US"/>
              </w:rPr>
              <w:t>. Decomposition of the time series of the daily values of number of confirmed cases (blue), deaths (orange) and ratio of confirmed / 100k inhabitants (green), in components (A) raw data, (B) trends, (C) seasonality and (D) randomness.</w:t>
            </w:r>
          </w:p>
        </w:tc>
      </w:tr>
    </w:tbl>
    <w:p w14:paraId="40177D41" w14:textId="77777777" w:rsidR="006C34B2" w:rsidRPr="002F37F9" w:rsidRDefault="006C34B2" w:rsidP="005D74BE">
      <w:pPr>
        <w:spacing w:after="0" w:line="360" w:lineRule="auto"/>
        <w:jc w:val="both"/>
        <w:rPr>
          <w:rFonts w:ascii="Arial" w:hAnsi="Arial" w:cs="Arial"/>
          <w:sz w:val="24"/>
          <w:szCs w:val="24"/>
          <w:lang w:val="en-US"/>
        </w:rPr>
      </w:pPr>
    </w:p>
    <w:p w14:paraId="602CEF11" w14:textId="48531793" w:rsidR="006C34B2" w:rsidRDefault="00400C84" w:rsidP="005D74BE">
      <w:pPr>
        <w:spacing w:after="0" w:line="360" w:lineRule="auto"/>
        <w:ind w:firstLine="709"/>
        <w:jc w:val="both"/>
        <w:rPr>
          <w:rFonts w:ascii="Arial" w:hAnsi="Arial" w:cs="Arial"/>
          <w:sz w:val="24"/>
          <w:szCs w:val="24"/>
          <w:lang w:val="en-US"/>
        </w:rPr>
      </w:pPr>
      <w:r w:rsidRPr="00400C84">
        <w:rPr>
          <w:rFonts w:ascii="Arial" w:hAnsi="Arial" w:cs="Arial"/>
          <w:sz w:val="24"/>
          <w:szCs w:val="24"/>
          <w:lang w:val="en-US"/>
        </w:rPr>
        <w:t>There was a clear upward trend in the number of cases. In order to determine a computational model to predict the evolution of COVID-19 in Brazil, we use computational modeling in the time series.</w:t>
      </w:r>
      <w:r w:rsidR="006C34B2" w:rsidRPr="002F37F9">
        <w:rPr>
          <w:rFonts w:ascii="Arial" w:hAnsi="Arial" w:cs="Arial"/>
          <w:sz w:val="24"/>
          <w:szCs w:val="24"/>
          <w:lang w:val="en-US"/>
        </w:rPr>
        <w:t xml:space="preserve"> The best adjusted model for the forecast was </w:t>
      </w:r>
      <w:r w:rsidR="00C5270D">
        <w:rPr>
          <w:rFonts w:ascii="Arial" w:hAnsi="Arial" w:cs="Arial"/>
          <w:sz w:val="24"/>
          <w:szCs w:val="24"/>
          <w:lang w:val="en-US"/>
        </w:rPr>
        <w:t xml:space="preserve">seasonal </w:t>
      </w:r>
      <w:r w:rsidR="006C34B2" w:rsidRPr="002F37F9">
        <w:rPr>
          <w:rFonts w:ascii="Arial" w:hAnsi="Arial" w:cs="Arial"/>
          <w:sz w:val="24"/>
          <w:szCs w:val="24"/>
          <w:lang w:val="en-US"/>
        </w:rPr>
        <w:t xml:space="preserve">ARIMA, where we reached the forecast of </w:t>
      </w:r>
      <w:r w:rsidR="007175BD" w:rsidRPr="00CA2EC7">
        <w:rPr>
          <w:rFonts w:ascii="Arial" w:hAnsi="Arial" w:cs="Arial"/>
          <w:sz w:val="24"/>
          <w:szCs w:val="24"/>
          <w:highlight w:val="yellow"/>
          <w:lang w:val="en-US"/>
        </w:rPr>
        <w:t>427</w:t>
      </w:r>
      <w:r w:rsidR="00CA2EC7" w:rsidRPr="00CA2EC7">
        <w:rPr>
          <w:rFonts w:ascii="Arial" w:hAnsi="Arial" w:cs="Arial"/>
          <w:sz w:val="24"/>
          <w:szCs w:val="24"/>
          <w:highlight w:val="yellow"/>
          <w:lang w:val="en-US"/>
        </w:rPr>
        <w:t>,</w:t>
      </w:r>
      <w:r w:rsidR="007175BD" w:rsidRPr="00CA2EC7">
        <w:rPr>
          <w:rFonts w:ascii="Arial" w:hAnsi="Arial" w:cs="Arial"/>
          <w:sz w:val="24"/>
          <w:szCs w:val="24"/>
          <w:highlight w:val="yellow"/>
          <w:lang w:val="en-US"/>
        </w:rPr>
        <w:t>76</w:t>
      </w:r>
      <w:r w:rsidR="00CA2EC7" w:rsidRPr="00CA2EC7">
        <w:rPr>
          <w:rFonts w:ascii="Arial" w:hAnsi="Arial" w:cs="Arial"/>
          <w:sz w:val="24"/>
          <w:szCs w:val="24"/>
          <w:highlight w:val="yellow"/>
          <w:lang w:val="en-US"/>
        </w:rPr>
        <w:t>5</w:t>
      </w:r>
      <w:r w:rsidR="007175BD">
        <w:rPr>
          <w:rFonts w:ascii="Arial" w:hAnsi="Arial" w:cs="Arial"/>
          <w:sz w:val="24"/>
          <w:szCs w:val="24"/>
          <w:lang w:val="en-US"/>
        </w:rPr>
        <w:t xml:space="preserve"> </w:t>
      </w:r>
      <w:r w:rsidR="006C34B2" w:rsidRPr="002F37F9">
        <w:rPr>
          <w:rFonts w:ascii="Arial" w:hAnsi="Arial" w:cs="Arial"/>
          <w:sz w:val="24"/>
          <w:szCs w:val="24"/>
          <w:lang w:val="en-US"/>
        </w:rPr>
        <w:t xml:space="preserve">to </w:t>
      </w:r>
      <w:r w:rsidR="00CA2EC7" w:rsidRPr="00CA2EC7">
        <w:rPr>
          <w:rFonts w:ascii="Arial" w:hAnsi="Arial" w:cs="Arial"/>
          <w:sz w:val="24"/>
          <w:szCs w:val="24"/>
          <w:highlight w:val="yellow"/>
          <w:lang w:val="en-US"/>
        </w:rPr>
        <w:t>496</w:t>
      </w:r>
      <w:r w:rsidR="00CA2EC7" w:rsidRPr="00CA2EC7">
        <w:rPr>
          <w:rFonts w:ascii="Arial" w:hAnsi="Arial" w:cs="Arial"/>
          <w:sz w:val="24"/>
          <w:szCs w:val="24"/>
          <w:highlight w:val="yellow"/>
          <w:lang w:val="en-US"/>
        </w:rPr>
        <w:t>,</w:t>
      </w:r>
      <w:r w:rsidR="00CA2EC7" w:rsidRPr="00CA2EC7">
        <w:rPr>
          <w:rFonts w:ascii="Arial" w:hAnsi="Arial" w:cs="Arial"/>
          <w:sz w:val="24"/>
          <w:szCs w:val="24"/>
          <w:highlight w:val="yellow"/>
          <w:lang w:val="en-US"/>
        </w:rPr>
        <w:t>005</w:t>
      </w:r>
      <w:r w:rsidR="006C34B2" w:rsidRPr="002F37F9">
        <w:rPr>
          <w:rFonts w:ascii="Arial" w:hAnsi="Arial" w:cs="Arial"/>
          <w:sz w:val="24"/>
          <w:szCs w:val="24"/>
          <w:lang w:val="en-US"/>
        </w:rPr>
        <w:t xml:space="preserve">, up to </w:t>
      </w:r>
      <w:r w:rsidR="00177AA8" w:rsidRPr="002F7669">
        <w:rPr>
          <w:rFonts w:ascii="Arial" w:eastAsia="Arial" w:hAnsi="Arial" w:cs="Arial"/>
          <w:color w:val="000000" w:themeColor="text1"/>
          <w:sz w:val="24"/>
          <w:szCs w:val="24"/>
          <w:highlight w:val="yellow"/>
          <w:lang w:val="en-US"/>
        </w:rPr>
        <w:t>April 22, 2020</w:t>
      </w:r>
      <w:r w:rsidR="006C34B2" w:rsidRPr="002F37F9">
        <w:rPr>
          <w:rFonts w:ascii="Arial" w:hAnsi="Arial" w:cs="Arial"/>
          <w:sz w:val="24"/>
          <w:szCs w:val="24"/>
          <w:lang w:val="en-US"/>
        </w:rPr>
        <w:t>, with 95% confidence (Figure 9).</w:t>
      </w:r>
    </w:p>
    <w:p w14:paraId="3925A8A9" w14:textId="77777777" w:rsidR="00640161" w:rsidRPr="002F37F9" w:rsidRDefault="00640161" w:rsidP="005D74BE">
      <w:pPr>
        <w:spacing w:after="0" w:line="360" w:lineRule="auto"/>
        <w:ind w:firstLine="709"/>
        <w:jc w:val="both"/>
        <w:rPr>
          <w:rFonts w:ascii="Arial" w:hAnsi="Arial" w:cs="Arial"/>
          <w:sz w:val="24"/>
          <w:szCs w:val="24"/>
          <w:lang w:val="en-US"/>
        </w:rPr>
      </w:pPr>
    </w:p>
    <w:p w14:paraId="36DC51D1" w14:textId="77777777" w:rsidR="006C34B2" w:rsidRPr="002F37F9" w:rsidRDefault="006C34B2" w:rsidP="005D74BE">
      <w:pPr>
        <w:spacing w:after="0" w:line="360" w:lineRule="auto"/>
        <w:jc w:val="both"/>
        <w:rPr>
          <w:rFonts w:ascii="Arial" w:hAnsi="Arial" w:cs="Arial"/>
          <w:sz w:val="24"/>
          <w:szCs w:val="24"/>
          <w:lang w:val="en-US"/>
        </w:rPr>
      </w:pPr>
      <w:r w:rsidRPr="002F37F9">
        <w:rPr>
          <w:rFonts w:ascii="Arial" w:hAnsi="Arial" w:cs="Arial"/>
          <w:sz w:val="24"/>
          <w:szCs w:val="24"/>
          <w:lang w:val="en-US"/>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C34B2" w:rsidRPr="002F37F9" w14:paraId="31DC2ED3" w14:textId="77777777" w:rsidTr="31FCFF78">
        <w:tc>
          <w:tcPr>
            <w:tcW w:w="8504" w:type="dxa"/>
          </w:tcPr>
          <w:p w14:paraId="3D3B9552" w14:textId="77777777" w:rsidR="006C34B2" w:rsidRPr="002F37F9" w:rsidRDefault="006C34B2" w:rsidP="005D74BE">
            <w:pPr>
              <w:spacing w:line="360" w:lineRule="auto"/>
              <w:jc w:val="center"/>
              <w:rPr>
                <w:rFonts w:ascii="Arial" w:hAnsi="Arial" w:cs="Arial"/>
                <w:sz w:val="24"/>
                <w:szCs w:val="24"/>
                <w:lang w:val="en-US"/>
              </w:rPr>
            </w:pPr>
            <w:r>
              <w:rPr>
                <w:noProof/>
              </w:rPr>
              <w:drawing>
                <wp:inline distT="0" distB="0" distL="0" distR="0" wp14:anchorId="02DDAC49" wp14:editId="3800B85F">
                  <wp:extent cx="5039999" cy="1109695"/>
                  <wp:effectExtent l="0" t="0" r="0" b="0"/>
                  <wp:docPr id="354384511" name="Imagem 10166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666744"/>
                          <pic:cNvPicPr/>
                        </pic:nvPicPr>
                        <pic:blipFill>
                          <a:blip r:embed="rId14"/>
                          <a:stretch>
                            <a:fillRect/>
                          </a:stretch>
                        </pic:blipFill>
                        <pic:spPr>
                          <a:xfrm>
                            <a:off x="0" y="0"/>
                            <a:ext cx="5039999" cy="1109695"/>
                          </a:xfrm>
                          <a:prstGeom prst="rect">
                            <a:avLst/>
                          </a:prstGeom>
                        </pic:spPr>
                      </pic:pic>
                    </a:graphicData>
                  </a:graphic>
                </wp:inline>
              </w:drawing>
            </w:r>
          </w:p>
        </w:tc>
      </w:tr>
      <w:tr w:rsidR="006C34B2" w:rsidRPr="009B35BC" w14:paraId="1985EE1B" w14:textId="77777777" w:rsidTr="31FCFF78">
        <w:tc>
          <w:tcPr>
            <w:tcW w:w="8504" w:type="dxa"/>
          </w:tcPr>
          <w:p w14:paraId="66FD2BCB" w14:textId="27C7D583" w:rsidR="006C34B2" w:rsidRPr="002F37F9" w:rsidRDefault="006C34B2" w:rsidP="00640161">
            <w:pPr>
              <w:jc w:val="both"/>
              <w:rPr>
                <w:rFonts w:ascii="Arial" w:hAnsi="Arial" w:cs="Arial"/>
                <w:sz w:val="24"/>
                <w:szCs w:val="24"/>
                <w:lang w:val="en-US"/>
              </w:rPr>
            </w:pPr>
            <w:r w:rsidRPr="00C8229E">
              <w:rPr>
                <w:rFonts w:ascii="Arial" w:hAnsi="Arial" w:cs="Arial"/>
                <w:b/>
                <w:bCs/>
                <w:sz w:val="24"/>
                <w:szCs w:val="24"/>
                <w:lang w:val="en-US"/>
              </w:rPr>
              <w:lastRenderedPageBreak/>
              <w:t>Figure 09. Average estimate of 63,638 confirmed cases in 30 days</w:t>
            </w:r>
            <w:r w:rsidRPr="002F37F9">
              <w:rPr>
                <w:rFonts w:ascii="Arial" w:hAnsi="Arial" w:cs="Arial"/>
                <w:sz w:val="24"/>
                <w:szCs w:val="24"/>
                <w:lang w:val="en-US"/>
              </w:rPr>
              <w:t xml:space="preserve">. </w:t>
            </w:r>
            <w:r w:rsidR="00C8229E">
              <w:rPr>
                <w:rFonts w:ascii="Arial" w:hAnsi="Arial" w:cs="Arial"/>
                <w:sz w:val="24"/>
                <w:szCs w:val="24"/>
                <w:lang w:val="en-US"/>
              </w:rPr>
              <w:t>S</w:t>
            </w:r>
            <w:r w:rsidRPr="002F37F9">
              <w:rPr>
                <w:rFonts w:ascii="Arial" w:hAnsi="Arial" w:cs="Arial"/>
                <w:sz w:val="24"/>
                <w:szCs w:val="24"/>
                <w:lang w:val="en-US"/>
              </w:rPr>
              <w:t>ARIMA model of forecast of confirmed cases until 05/10/2020. Confirmed cases (blue), forecast (orange), model fit analysis (green) and forecast interval with 95% confidence (gray). Up to the end date, between 56,829 and 70,447 cases are expected.</w:t>
            </w:r>
          </w:p>
        </w:tc>
      </w:tr>
    </w:tbl>
    <w:p w14:paraId="1DB6A812" w14:textId="161CFBFA" w:rsidR="006C34B2" w:rsidRDefault="006C34B2" w:rsidP="005D74BE">
      <w:pPr>
        <w:spacing w:after="0" w:line="360" w:lineRule="auto"/>
        <w:jc w:val="both"/>
        <w:rPr>
          <w:rFonts w:ascii="Arial" w:hAnsi="Arial" w:cs="Arial"/>
          <w:sz w:val="24"/>
          <w:szCs w:val="24"/>
          <w:lang w:val="en-US"/>
        </w:rPr>
      </w:pPr>
    </w:p>
    <w:p w14:paraId="0A10E8C8" w14:textId="77777777" w:rsidR="00A425FB" w:rsidRDefault="00A425FB" w:rsidP="005D74BE">
      <w:pPr>
        <w:spacing w:after="0" w:line="360" w:lineRule="auto"/>
        <w:jc w:val="both"/>
        <w:rPr>
          <w:rFonts w:ascii="Arial" w:hAnsi="Arial" w:cs="Arial"/>
          <w:sz w:val="24"/>
          <w:szCs w:val="24"/>
          <w:lang w:val="en-US"/>
        </w:rPr>
      </w:pPr>
    </w:p>
    <w:p w14:paraId="49860F93" w14:textId="4CD83E3D" w:rsidR="00A425FB" w:rsidRDefault="00A425FB" w:rsidP="005D74BE">
      <w:pPr>
        <w:spacing w:after="0" w:line="360" w:lineRule="auto"/>
        <w:jc w:val="both"/>
        <w:rPr>
          <w:rFonts w:ascii="Arial" w:hAnsi="Arial" w:cs="Arial"/>
          <w:sz w:val="24"/>
          <w:szCs w:val="24"/>
          <w:lang w:val="en-US"/>
        </w:rPr>
      </w:pPr>
      <w:r>
        <w:rPr>
          <w:rFonts w:ascii="Arial" w:hAnsi="Arial" w:cs="Arial"/>
          <w:sz w:val="24"/>
          <w:szCs w:val="24"/>
          <w:lang w:val="en-US"/>
        </w:rPr>
        <w:t>CONCLUSION:</w:t>
      </w:r>
    </w:p>
    <w:p w14:paraId="6AB90ED2" w14:textId="29E4C499" w:rsidR="00A425FB" w:rsidRDefault="00A425FB" w:rsidP="005D74BE">
      <w:pPr>
        <w:spacing w:after="0" w:line="360" w:lineRule="auto"/>
        <w:jc w:val="both"/>
        <w:rPr>
          <w:rFonts w:ascii="Arial" w:hAnsi="Arial" w:cs="Arial"/>
          <w:sz w:val="24"/>
          <w:szCs w:val="24"/>
          <w:lang w:val="en-US"/>
        </w:rPr>
      </w:pPr>
      <w:r>
        <w:rPr>
          <w:rFonts w:ascii="Arial" w:hAnsi="Arial" w:cs="Arial"/>
          <w:sz w:val="24"/>
          <w:szCs w:val="24"/>
          <w:lang w:val="en-US"/>
        </w:rPr>
        <w:tab/>
      </w:r>
      <w:r w:rsidRPr="00280302">
        <w:rPr>
          <w:rFonts w:ascii="Arial" w:hAnsi="Arial" w:cs="Arial"/>
          <w:sz w:val="24"/>
          <w:szCs w:val="24"/>
          <w:lang w:val="en-US"/>
        </w:rPr>
        <w:t xml:space="preserve">Together, the analyzed data from 486 cities with at least 1 case of COVID-19 until April 22, 2020 shows that the average age group of the inhabitants remains the same as the average age group of the Brazilian population, with the most populous cities of Brazil then included. The average of women and men in the cities studied also agrees with the national average. The demographic density, the MHDI and the </w:t>
      </w:r>
      <w:r>
        <w:rPr>
          <w:rFonts w:ascii="Arial" w:hAnsi="Arial" w:cs="Arial"/>
          <w:sz w:val="24"/>
          <w:szCs w:val="24"/>
          <w:lang w:val="en-US"/>
        </w:rPr>
        <w:t>per capita income</w:t>
      </w:r>
      <w:r w:rsidRPr="00280302">
        <w:rPr>
          <w:rFonts w:ascii="Arial" w:hAnsi="Arial" w:cs="Arial"/>
          <w:sz w:val="24"/>
          <w:szCs w:val="24"/>
          <w:lang w:val="en-US"/>
        </w:rPr>
        <w:t xml:space="preserve"> of the municipalities with cases of COVID-19 are above the national average. However, there is no correlation between the indexes analyzed and the numbers of confirmed CONVID-19 cases or deaths per 100,000 inhabitants.</w:t>
      </w:r>
      <w:r w:rsidR="0099480C">
        <w:rPr>
          <w:rFonts w:ascii="Arial" w:hAnsi="Arial" w:cs="Arial"/>
          <w:sz w:val="24"/>
          <w:szCs w:val="24"/>
          <w:lang w:val="en-US"/>
        </w:rPr>
        <w:t xml:space="preserve"> </w:t>
      </w:r>
      <w:r w:rsidR="00AF3BA0" w:rsidRPr="00AF3BA0">
        <w:rPr>
          <w:rFonts w:ascii="Arial" w:hAnsi="Arial" w:cs="Arial"/>
          <w:sz w:val="24"/>
          <w:szCs w:val="24"/>
          <w:lang w:val="en-US"/>
        </w:rPr>
        <w:t xml:space="preserve">In addition, if conditions are maintained, our model predicts </w:t>
      </w:r>
      <w:r w:rsidR="00177AA8" w:rsidRPr="00CA2EC7">
        <w:rPr>
          <w:rFonts w:ascii="Arial" w:hAnsi="Arial" w:cs="Arial"/>
          <w:sz w:val="24"/>
          <w:szCs w:val="24"/>
          <w:highlight w:val="yellow"/>
          <w:lang w:val="en-US"/>
        </w:rPr>
        <w:t>427,765</w:t>
      </w:r>
      <w:r w:rsidR="00177AA8">
        <w:rPr>
          <w:rFonts w:ascii="Arial" w:hAnsi="Arial" w:cs="Arial"/>
          <w:sz w:val="24"/>
          <w:szCs w:val="24"/>
          <w:lang w:val="en-US"/>
        </w:rPr>
        <w:t xml:space="preserve"> </w:t>
      </w:r>
      <w:r w:rsidR="00177AA8" w:rsidRPr="002F37F9">
        <w:rPr>
          <w:rFonts w:ascii="Arial" w:hAnsi="Arial" w:cs="Arial"/>
          <w:sz w:val="24"/>
          <w:szCs w:val="24"/>
          <w:lang w:val="en-US"/>
        </w:rPr>
        <w:t xml:space="preserve">to </w:t>
      </w:r>
      <w:r w:rsidR="00177AA8" w:rsidRPr="00CA2EC7">
        <w:rPr>
          <w:rFonts w:ascii="Arial" w:hAnsi="Arial" w:cs="Arial"/>
          <w:sz w:val="24"/>
          <w:szCs w:val="24"/>
          <w:highlight w:val="yellow"/>
          <w:lang w:val="en-US"/>
        </w:rPr>
        <w:t>496,005</w:t>
      </w:r>
      <w:r w:rsidR="00177AA8" w:rsidRPr="002F37F9">
        <w:rPr>
          <w:rFonts w:ascii="Arial" w:hAnsi="Arial" w:cs="Arial"/>
          <w:sz w:val="24"/>
          <w:szCs w:val="24"/>
          <w:lang w:val="en-US"/>
        </w:rPr>
        <w:t xml:space="preserve">, up to </w:t>
      </w:r>
      <w:r w:rsidR="00177AA8" w:rsidRPr="002F7669">
        <w:rPr>
          <w:rFonts w:ascii="Arial" w:eastAsia="Arial" w:hAnsi="Arial" w:cs="Arial"/>
          <w:color w:val="000000" w:themeColor="text1"/>
          <w:sz w:val="24"/>
          <w:szCs w:val="24"/>
          <w:highlight w:val="yellow"/>
          <w:lang w:val="en-US"/>
        </w:rPr>
        <w:t>April 22, 2020</w:t>
      </w:r>
      <w:r w:rsidR="00AF3BA0" w:rsidRPr="00AF3BA0">
        <w:rPr>
          <w:rFonts w:ascii="Arial" w:hAnsi="Arial" w:cs="Arial"/>
          <w:sz w:val="24"/>
          <w:szCs w:val="24"/>
          <w:lang w:val="en-US"/>
        </w:rPr>
        <w:t>.</w:t>
      </w:r>
    </w:p>
    <w:p w14:paraId="742A1BB6" w14:textId="77777777" w:rsidR="00A425FB" w:rsidRDefault="00A425FB" w:rsidP="005D74BE">
      <w:pPr>
        <w:spacing w:after="0" w:line="360" w:lineRule="auto"/>
        <w:jc w:val="both"/>
        <w:rPr>
          <w:rFonts w:ascii="Arial" w:hAnsi="Arial" w:cs="Arial"/>
          <w:sz w:val="24"/>
          <w:szCs w:val="24"/>
          <w:lang w:val="en-US"/>
        </w:rPr>
      </w:pPr>
    </w:p>
    <w:p w14:paraId="14FA90FA" w14:textId="1158FDA5" w:rsidR="00E23F56" w:rsidRDefault="27676868" w:rsidP="005D74BE">
      <w:pPr>
        <w:spacing w:after="0" w:line="360" w:lineRule="auto"/>
        <w:jc w:val="both"/>
        <w:rPr>
          <w:rFonts w:ascii="Arial" w:hAnsi="Arial" w:cs="Arial"/>
          <w:sz w:val="24"/>
          <w:szCs w:val="24"/>
          <w:lang w:val="en-US"/>
        </w:rPr>
      </w:pPr>
      <w:r w:rsidRPr="27676868">
        <w:rPr>
          <w:rFonts w:ascii="Arial" w:hAnsi="Arial" w:cs="Arial"/>
          <w:sz w:val="24"/>
          <w:szCs w:val="24"/>
          <w:lang w:val="en-US"/>
        </w:rPr>
        <w:t>DISCUSSION:</w:t>
      </w:r>
    </w:p>
    <w:p w14:paraId="1F4C7A4A" w14:textId="26EEEBF1" w:rsidR="27676868" w:rsidRDefault="27676868" w:rsidP="005D74BE">
      <w:pPr>
        <w:spacing w:after="0" w:line="360" w:lineRule="auto"/>
        <w:jc w:val="both"/>
        <w:rPr>
          <w:rFonts w:ascii="Arial" w:hAnsi="Arial" w:cs="Arial"/>
          <w:sz w:val="24"/>
          <w:szCs w:val="24"/>
          <w:lang w:val="en-US"/>
        </w:rPr>
      </w:pPr>
    </w:p>
    <w:p w14:paraId="18EDD6F4" w14:textId="5423BA70" w:rsidR="27676868" w:rsidRPr="009B35BC" w:rsidRDefault="27676868" w:rsidP="005D74BE">
      <w:pPr>
        <w:spacing w:after="0" w:line="360" w:lineRule="auto"/>
        <w:ind w:firstLine="709"/>
        <w:jc w:val="both"/>
        <w:rPr>
          <w:lang w:val="en-US"/>
        </w:rPr>
      </w:pPr>
      <w:r w:rsidRPr="27676868">
        <w:rPr>
          <w:rFonts w:ascii="Arial" w:eastAsia="Arial" w:hAnsi="Arial" w:cs="Arial"/>
          <w:sz w:val="24"/>
          <w:szCs w:val="24"/>
          <w:lang w:val="en-US"/>
        </w:rPr>
        <w:t xml:space="preserve">In this </w:t>
      </w:r>
      <w:r w:rsidR="007230D5">
        <w:rPr>
          <w:rFonts w:ascii="Arial" w:eastAsia="Arial" w:hAnsi="Arial" w:cs="Arial"/>
          <w:sz w:val="24"/>
          <w:szCs w:val="24"/>
          <w:lang w:val="en-US"/>
        </w:rPr>
        <w:t>work</w:t>
      </w:r>
      <w:r w:rsidRPr="27676868">
        <w:rPr>
          <w:rFonts w:ascii="Arial" w:eastAsia="Arial" w:hAnsi="Arial" w:cs="Arial"/>
          <w:sz w:val="24"/>
          <w:szCs w:val="24"/>
          <w:lang w:val="en-US"/>
        </w:rPr>
        <w:t xml:space="preserve">, we </w:t>
      </w:r>
      <w:r w:rsidR="007230D5">
        <w:rPr>
          <w:rFonts w:ascii="Arial" w:eastAsia="Arial" w:hAnsi="Arial" w:cs="Arial"/>
          <w:sz w:val="24"/>
          <w:szCs w:val="24"/>
          <w:lang w:val="en-US"/>
        </w:rPr>
        <w:t xml:space="preserve">studied </w:t>
      </w:r>
      <w:r w:rsidRPr="27676868">
        <w:rPr>
          <w:rFonts w:ascii="Arial" w:eastAsia="Arial" w:hAnsi="Arial" w:cs="Arial"/>
          <w:sz w:val="24"/>
          <w:szCs w:val="24"/>
          <w:lang w:val="en-US"/>
        </w:rPr>
        <w:t xml:space="preserve">the recent occurrence of severe acute respiratory syndrome, a respiratory disease caused by coronavirus SARS-Cov-2, originated in the city of Wuhan, China and the correlation of transmission and death rates, through confirmed cases, with Brazilian demographic and socioeconomic data. Having knowledge of the demographic distribution of the population and socioeconomic situation becomes </w:t>
      </w:r>
      <w:r w:rsidR="00F05D28">
        <w:rPr>
          <w:rFonts w:ascii="Arial" w:eastAsia="Arial" w:hAnsi="Arial" w:cs="Arial"/>
          <w:sz w:val="24"/>
          <w:szCs w:val="24"/>
          <w:lang w:val="en-US"/>
        </w:rPr>
        <w:t>significantly</w:t>
      </w:r>
      <w:r w:rsidRPr="27676868">
        <w:rPr>
          <w:rFonts w:ascii="Arial" w:eastAsia="Arial" w:hAnsi="Arial" w:cs="Arial"/>
          <w:sz w:val="24"/>
          <w:szCs w:val="24"/>
          <w:lang w:val="en-US"/>
        </w:rPr>
        <w:t xml:space="preserve"> when it is aimed to compare transmission and death rates across the country.</w:t>
      </w:r>
    </w:p>
    <w:p w14:paraId="24E48B10" w14:textId="7F28C05C" w:rsidR="27676868" w:rsidRPr="009B35BC" w:rsidRDefault="27676868" w:rsidP="005D74BE">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Brazil currently has 5,570 municipalities distributed disproportionately over a total area of 8,511,000 km² that has 26 states (IBGE, 2019). As previously described, in the results section, municipalities with a population larger than 295,955 inhabitants showed a positive correlation between the size of the population and the number of confirmed cases of the disease. However, of this total of municipalities, only 95 have a population of over 295,955 inhabitants, including all state capitals and the Federal District. As a percentage, these 95 </w:t>
      </w:r>
      <w:r w:rsidRPr="27676868">
        <w:rPr>
          <w:rFonts w:ascii="Arial" w:eastAsia="Arial" w:hAnsi="Arial" w:cs="Arial"/>
          <w:color w:val="000000" w:themeColor="text1"/>
          <w:sz w:val="24"/>
          <w:szCs w:val="24"/>
          <w:lang w:val="en-US"/>
        </w:rPr>
        <w:lastRenderedPageBreak/>
        <w:t>municipalities represent 1.71% of the country's total cities, with the majority of Brazilian cities, 94.22% (5,245 municipalities), having a population less than or equal to 100,000 inhabitants (IBGE, 2019).</w:t>
      </w:r>
    </w:p>
    <w:p w14:paraId="5249604D" w14:textId="2B78F053" w:rsidR="27676868" w:rsidRPr="009B35BC" w:rsidRDefault="27676868" w:rsidP="005D74BE">
      <w:pPr>
        <w:spacing w:after="0" w:line="360" w:lineRule="auto"/>
        <w:ind w:firstLine="709"/>
        <w:jc w:val="both"/>
        <w:rPr>
          <w:lang w:val="en-US"/>
        </w:rPr>
      </w:pPr>
      <w:r w:rsidRPr="27676868">
        <w:rPr>
          <w:rFonts w:ascii="Arial" w:eastAsia="Arial" w:hAnsi="Arial" w:cs="Arial"/>
          <w:color w:val="000000" w:themeColor="text1"/>
          <w:sz w:val="24"/>
          <w:szCs w:val="24"/>
          <w:lang w:val="en-US"/>
        </w:rPr>
        <w:t>Therefore, based on the results of this article, it is possible to note that the transmission of the disease is more likely to impact in less than 2% of Brazilian municipalities. However, it is essential to reinforce that these 95 cities, together, are home to 83,951,535 inhabitants, which represents 40% of the total population of Brazil, which currently has a demographic density of 209.5 million people (IBGE, 2018). Thus, neglecting the recommendations of the World Health Organization about isolation and social conduct, in a time of pandemic, will be an attack on public health in Brazil.</w:t>
      </w:r>
    </w:p>
    <w:p w14:paraId="408BE7BB" w14:textId="2A686F53" w:rsidR="27676868" w:rsidRPr="009B35BC" w:rsidRDefault="27676868" w:rsidP="005D74BE">
      <w:pPr>
        <w:spacing w:after="0" w:line="360" w:lineRule="auto"/>
        <w:ind w:firstLine="709"/>
        <w:jc w:val="both"/>
        <w:rPr>
          <w:lang w:val="en-US"/>
        </w:rPr>
      </w:pPr>
      <w:r w:rsidRPr="27676868">
        <w:rPr>
          <w:rFonts w:ascii="Arial" w:eastAsia="Arial" w:hAnsi="Arial" w:cs="Arial"/>
          <w:color w:val="000000" w:themeColor="text1"/>
          <w:sz w:val="24"/>
          <w:szCs w:val="24"/>
          <w:lang w:val="en-US"/>
        </w:rPr>
        <w:t>When analyzing the data in relation to the states of the Federation, it is noted that it follows the same line obtained in relation to the municipalities, with the state of São Paulo being the most populous in the country and in turn the state with the highest number of confirmed cases of COVID -19, 11,043 cases to date, according to the Ministry of Health (2019). Through data studies described in this article, it is also possible to observe, through a more refined analysis, that the new measures of conduct and social isolation employed in the country have been the main form of controlling the pandemic. It is important to note that the actual numbers of cases and deaths from the disease may be different from the official data, taking into account the impact that the delay in notifications has on the estimates and also the fact notifications depend on hospitalization. (FIOCRUZ, 2020).</w:t>
      </w:r>
    </w:p>
    <w:p w14:paraId="7215F58D" w14:textId="159F9919" w:rsidR="27676868" w:rsidRPr="009B35BC" w:rsidRDefault="27676868" w:rsidP="005D74BE">
      <w:pPr>
        <w:spacing w:after="0" w:line="360" w:lineRule="auto"/>
        <w:ind w:firstLine="709"/>
        <w:jc w:val="both"/>
        <w:rPr>
          <w:lang w:val="en-US"/>
        </w:rPr>
      </w:pPr>
      <w:r w:rsidRPr="27676868">
        <w:rPr>
          <w:rFonts w:ascii="Arial" w:eastAsia="Arial" w:hAnsi="Arial" w:cs="Arial"/>
          <w:color w:val="000000" w:themeColor="text1"/>
          <w:sz w:val="24"/>
          <w:szCs w:val="24"/>
          <w:lang w:val="en-US"/>
        </w:rPr>
        <w:t>When we take into account the data obtained, it is possible to say that yes, social isolation is a valid measure to be applied in municipalities that have a resident population larger than 295,000 inhabitants and that in these municipalities, the more intensified the measure, flatter the transmission curve become, thus enabling hospitals and health units to have greater control under the demand of patients who inspire specialized care.</w:t>
      </w:r>
    </w:p>
    <w:p w14:paraId="16BEB50D" w14:textId="45CAF4C6" w:rsidR="27676868" w:rsidRPr="009B35BC" w:rsidRDefault="27676868" w:rsidP="005D74BE">
      <w:pPr>
        <w:spacing w:after="0" w:line="360" w:lineRule="auto"/>
        <w:ind w:firstLine="709"/>
        <w:jc w:val="both"/>
        <w:rPr>
          <w:lang w:val="en-US"/>
        </w:rPr>
      </w:pPr>
      <w:r w:rsidRPr="27676868">
        <w:rPr>
          <w:rFonts w:ascii="Arial" w:eastAsia="Arial" w:hAnsi="Arial" w:cs="Arial"/>
          <w:color w:val="000000" w:themeColor="text1"/>
          <w:sz w:val="24"/>
          <w:szCs w:val="24"/>
          <w:lang w:val="en-US"/>
        </w:rPr>
        <w:t>However, it is important to mention that it is not possible to conclude the real importance of social isolation in municipalities with a population below the aforementioned number, however, according to the results, there is a negative correlation between demographic density and the number of cases in these cities, which, in theory, would indicate a lack of connection between these aspects.</w:t>
      </w:r>
    </w:p>
    <w:p w14:paraId="15EE5F98" w14:textId="152E727E" w:rsidR="27676868" w:rsidRPr="009B35BC" w:rsidRDefault="27676868" w:rsidP="005D74BE">
      <w:pPr>
        <w:spacing w:after="0" w:line="360" w:lineRule="auto"/>
        <w:ind w:firstLine="709"/>
        <w:jc w:val="both"/>
        <w:rPr>
          <w:lang w:val="en-US"/>
        </w:rPr>
      </w:pPr>
      <w:r w:rsidRPr="27676868">
        <w:rPr>
          <w:rFonts w:ascii="Arial" w:eastAsia="Arial" w:hAnsi="Arial" w:cs="Arial"/>
          <w:color w:val="000000" w:themeColor="text1"/>
          <w:sz w:val="24"/>
          <w:szCs w:val="24"/>
          <w:lang w:val="en-US"/>
        </w:rPr>
        <w:lastRenderedPageBreak/>
        <w:t>According to Hellewell et al. (2012), in a study carried out to evaluate measures to contain the transmission of the disease, social isolation is insufficient to control the outbreak, requiring new interventions to achieve control of the transmission of the disease. However, isolation can contribute to reducing the overall size of an outbreak over a longer period of time (Hellewell et al., 2012). Taking this into account, it becomes possible to assess the importance of measures of social isolation, even for the municipalities with a small population, demonstrating the great importance of such measures, but which should be intensified in the most populous cities and not neglected in the cities with less than 295,000 inhabitants. Therefore, it is interesting to evaluate the average traffic of the Brazilian population mainly in the forms of essential workers, as truck drives, with the supply of basic needs items, primarily carried out in Brazil, through land transportation, often on long distance journeys, between the capitals and other municipalities of the federation, with an average, during the month of march, of 1000 trucks arriving at the Supply Center of the Federal District every Monday and Thursday (CEASA, 2020).</w:t>
      </w:r>
    </w:p>
    <w:p w14:paraId="19A8897A" w14:textId="4BDBE858" w:rsidR="27676868" w:rsidRPr="009B35BC" w:rsidRDefault="27676868" w:rsidP="005D74BE">
      <w:pPr>
        <w:spacing w:after="0" w:line="360" w:lineRule="auto"/>
        <w:ind w:firstLine="709"/>
        <w:jc w:val="both"/>
        <w:rPr>
          <w:lang w:val="en-US"/>
        </w:rPr>
      </w:pPr>
      <w:r w:rsidRPr="27676868">
        <w:rPr>
          <w:rFonts w:ascii="Arial" w:eastAsia="Arial" w:hAnsi="Arial" w:cs="Arial"/>
          <w:color w:val="000000" w:themeColor="text1"/>
          <w:sz w:val="24"/>
          <w:szCs w:val="24"/>
          <w:lang w:val="en-US"/>
        </w:rPr>
        <w:t>It would be interesting, as a future perspective, to deepen the studies in order to develop a system of equations that would indicate the existence or not of a proportional factor of relationship between population vs the lethality rate, trying to correlate how many times the lethality of a more populous city it is larger than that of a less populous city. In order to show that as you double or triple the number of inhabitants in a city, lethality does not necessarily double or triple, indicating that there is no linearity in the cases.</w:t>
      </w:r>
    </w:p>
    <w:p w14:paraId="77F65C2E" w14:textId="3007E087" w:rsidR="27676868" w:rsidRPr="009B35BC" w:rsidRDefault="27676868" w:rsidP="005D74BE">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Therefore, the information reported in this study, allows us to highlight that cities with a higher number of inhabitants, who choose not to comply with social isolation, have a higher risk and probability of infection. However, it is essential to show that contamination by the </w:t>
      </w:r>
      <w:r w:rsidR="003A1DD6" w:rsidRPr="27676868">
        <w:rPr>
          <w:rFonts w:ascii="Arial" w:eastAsia="Arial" w:hAnsi="Arial" w:cs="Arial"/>
          <w:sz w:val="24"/>
          <w:szCs w:val="24"/>
          <w:lang w:val="en-US"/>
        </w:rPr>
        <w:t>SARS-Cov-2</w:t>
      </w:r>
      <w:r w:rsidRPr="27676868">
        <w:rPr>
          <w:rFonts w:ascii="Arial" w:eastAsia="Arial" w:hAnsi="Arial" w:cs="Arial"/>
          <w:color w:val="000000" w:themeColor="text1"/>
          <w:sz w:val="24"/>
          <w:szCs w:val="24"/>
          <w:lang w:val="en-US"/>
        </w:rPr>
        <w:t xml:space="preserve"> is not due to the simple fact of living in a more or less populous city, and that there are different regional characteristics, both geographic and socioeconomic that can influence dispersion, not only for SARS-CoV-2 virus, but for many other pathogens (Mogi and Spijker, 2020; Dowd et al., 2020).</w:t>
      </w:r>
    </w:p>
    <w:p w14:paraId="3F0CC28A" w14:textId="2E643087" w:rsidR="27676868" w:rsidRPr="009B35BC" w:rsidRDefault="27676868" w:rsidP="005D74BE">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Thus, it is worth emphasizing once again that social isolation has proven to be a efficient measure  to control contamination in the most populous cities, which shows that such an approach should indeed not just be stimulated but also </w:t>
      </w:r>
      <w:r w:rsidRPr="27676868">
        <w:rPr>
          <w:rFonts w:ascii="Arial" w:eastAsia="Arial" w:hAnsi="Arial" w:cs="Arial"/>
          <w:color w:val="000000" w:themeColor="text1"/>
          <w:sz w:val="24"/>
          <w:szCs w:val="24"/>
          <w:lang w:val="en-US"/>
        </w:rPr>
        <w:lastRenderedPageBreak/>
        <w:t>amplified, as an option to contain the pandemic, together with other protective measures such as masks and gloves, following the recommendation of use by the World Health Organization, in order to avoid hospital demand above the service capacity, since the saturation of the hospital network, is already being reported by some states, which also will have an impact over the data and the rate of reported cases as well as on lethality rate (FIOCRUZ, 2020).</w:t>
      </w:r>
    </w:p>
    <w:p w14:paraId="2E9340D3" w14:textId="7CCA5CC5" w:rsidR="27676868" w:rsidRDefault="27676868" w:rsidP="005D74BE">
      <w:pPr>
        <w:spacing w:after="0" w:line="360" w:lineRule="auto"/>
        <w:jc w:val="both"/>
        <w:rPr>
          <w:rFonts w:ascii="Arial" w:hAnsi="Arial" w:cs="Arial"/>
          <w:sz w:val="24"/>
          <w:szCs w:val="24"/>
          <w:lang w:val="en-US"/>
        </w:rPr>
      </w:pPr>
    </w:p>
    <w:p w14:paraId="558BC572" w14:textId="6E2278D5" w:rsidR="005A6D71" w:rsidRDefault="005A6D71" w:rsidP="005D74BE">
      <w:pPr>
        <w:spacing w:after="0" w:line="360" w:lineRule="auto"/>
        <w:jc w:val="both"/>
        <w:rPr>
          <w:rFonts w:ascii="Arial" w:hAnsi="Arial" w:cs="Arial"/>
          <w:sz w:val="24"/>
          <w:szCs w:val="24"/>
          <w:lang w:val="en-US"/>
        </w:rPr>
      </w:pPr>
    </w:p>
    <w:p w14:paraId="306CBA3D" w14:textId="04D6651D" w:rsidR="009A3370" w:rsidRPr="009A3370" w:rsidRDefault="009A3370" w:rsidP="005D74BE">
      <w:pPr>
        <w:spacing w:after="0" w:line="360" w:lineRule="auto"/>
        <w:jc w:val="both"/>
        <w:rPr>
          <w:rFonts w:ascii="Arial" w:hAnsi="Arial" w:cs="Arial"/>
          <w:sz w:val="24"/>
          <w:szCs w:val="24"/>
          <w:lang w:val="en-US"/>
        </w:rPr>
      </w:pPr>
      <w:r w:rsidRPr="009A3370">
        <w:rPr>
          <w:rFonts w:ascii="Arial" w:hAnsi="Arial" w:cs="Arial"/>
          <w:sz w:val="24"/>
          <w:szCs w:val="24"/>
          <w:lang w:val="en-US"/>
        </w:rPr>
        <w:t>ACKNOWLEDGMENTS:</w:t>
      </w:r>
    </w:p>
    <w:p w14:paraId="0D8D32F4" w14:textId="5876B813" w:rsidR="003241BE" w:rsidRDefault="009A3370" w:rsidP="005D74BE">
      <w:pPr>
        <w:spacing w:after="0" w:line="360" w:lineRule="auto"/>
        <w:ind w:firstLine="708"/>
        <w:jc w:val="both"/>
        <w:rPr>
          <w:rFonts w:ascii="Arial" w:hAnsi="Arial" w:cs="Arial"/>
          <w:sz w:val="24"/>
          <w:szCs w:val="24"/>
          <w:lang w:val="en-US"/>
        </w:rPr>
      </w:pPr>
      <w:r w:rsidRPr="009A3370">
        <w:rPr>
          <w:rFonts w:ascii="Arial" w:hAnsi="Arial" w:cs="Arial"/>
          <w:sz w:val="24"/>
          <w:szCs w:val="24"/>
          <w:lang w:val="en-US"/>
        </w:rPr>
        <w:t>We would like to thank the Creative Commons Attribution ShareAlike, and Álvaro Justen and collaborators from Brasil.IO for confirmed case data base</w:t>
      </w:r>
      <w:r w:rsidR="005C0899">
        <w:rPr>
          <w:rFonts w:ascii="Arial" w:hAnsi="Arial" w:cs="Arial"/>
          <w:sz w:val="24"/>
          <w:szCs w:val="24"/>
          <w:lang w:val="en-US"/>
        </w:rPr>
        <w:t xml:space="preserve">. </w:t>
      </w:r>
      <w:r w:rsidR="007E33B9" w:rsidRPr="007E33B9">
        <w:rPr>
          <w:rFonts w:ascii="Arial" w:hAnsi="Arial" w:cs="Arial"/>
          <w:sz w:val="24"/>
          <w:szCs w:val="24"/>
          <w:lang w:val="en-US"/>
        </w:rPr>
        <w:t>Scholarship funding agencies, CAPES and Fiocruz</w:t>
      </w:r>
      <w:r w:rsidR="007E33B9">
        <w:rPr>
          <w:rFonts w:ascii="Arial" w:hAnsi="Arial" w:cs="Arial"/>
          <w:sz w:val="24"/>
          <w:szCs w:val="24"/>
          <w:lang w:val="en-US"/>
        </w:rPr>
        <w:t>.</w:t>
      </w:r>
    </w:p>
    <w:p w14:paraId="68D768B9" w14:textId="0035B7CD" w:rsidR="00FD3DD5" w:rsidRDefault="00FD3DD5" w:rsidP="005D74BE">
      <w:pPr>
        <w:spacing w:after="0" w:line="360" w:lineRule="auto"/>
        <w:jc w:val="both"/>
        <w:rPr>
          <w:rFonts w:ascii="Arial" w:hAnsi="Arial" w:cs="Arial"/>
          <w:sz w:val="24"/>
          <w:szCs w:val="24"/>
          <w:lang w:val="en-US"/>
        </w:rPr>
      </w:pPr>
    </w:p>
    <w:p w14:paraId="27D8F257" w14:textId="39B85B49" w:rsidR="00FD3DD5" w:rsidRPr="00491CB0" w:rsidRDefault="00FD3DD5" w:rsidP="005D74BE">
      <w:pPr>
        <w:spacing w:after="0" w:line="360" w:lineRule="auto"/>
        <w:jc w:val="both"/>
        <w:rPr>
          <w:rFonts w:ascii="Arial" w:hAnsi="Arial" w:cs="Arial"/>
          <w:sz w:val="24"/>
          <w:szCs w:val="24"/>
          <w:lang w:val="en-US"/>
        </w:rPr>
      </w:pPr>
      <w:r>
        <w:rPr>
          <w:rFonts w:ascii="Arial" w:hAnsi="Arial" w:cs="Arial"/>
          <w:sz w:val="24"/>
          <w:szCs w:val="24"/>
          <w:lang w:val="en-US"/>
        </w:rPr>
        <w:t>BIBLIOGRAPHY:</w:t>
      </w:r>
    </w:p>
    <w:sectPr w:rsidR="00FD3DD5" w:rsidRPr="00491CB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8B4521"/>
    <w:multiLevelType w:val="hybridMultilevel"/>
    <w:tmpl w:val="B2A63A3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663D1215"/>
    <w:multiLevelType w:val="hybridMultilevel"/>
    <w:tmpl w:val="945277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937"/>
    <w:rsid w:val="00001F0B"/>
    <w:rsid w:val="00006072"/>
    <w:rsid w:val="00046173"/>
    <w:rsid w:val="0006328D"/>
    <w:rsid w:val="0006677D"/>
    <w:rsid w:val="00072C8C"/>
    <w:rsid w:val="00086CC5"/>
    <w:rsid w:val="000A572E"/>
    <w:rsid w:val="000B634D"/>
    <w:rsid w:val="000D5BFD"/>
    <w:rsid w:val="00102A13"/>
    <w:rsid w:val="00131BD4"/>
    <w:rsid w:val="00174F13"/>
    <w:rsid w:val="00177AA8"/>
    <w:rsid w:val="001A3659"/>
    <w:rsid w:val="001A6633"/>
    <w:rsid w:val="001B28B2"/>
    <w:rsid w:val="001B4715"/>
    <w:rsid w:val="001E42AD"/>
    <w:rsid w:val="002268C8"/>
    <w:rsid w:val="00245EFA"/>
    <w:rsid w:val="00247367"/>
    <w:rsid w:val="002568F0"/>
    <w:rsid w:val="00260C6E"/>
    <w:rsid w:val="00276E4A"/>
    <w:rsid w:val="00280302"/>
    <w:rsid w:val="002C0E9C"/>
    <w:rsid w:val="002E576F"/>
    <w:rsid w:val="002F37F9"/>
    <w:rsid w:val="002F7669"/>
    <w:rsid w:val="0030134E"/>
    <w:rsid w:val="0032383A"/>
    <w:rsid w:val="00323854"/>
    <w:rsid w:val="003241BE"/>
    <w:rsid w:val="00364479"/>
    <w:rsid w:val="003A1DD6"/>
    <w:rsid w:val="003B1A51"/>
    <w:rsid w:val="003C242E"/>
    <w:rsid w:val="003E3042"/>
    <w:rsid w:val="003F43CB"/>
    <w:rsid w:val="003F65DC"/>
    <w:rsid w:val="00400C84"/>
    <w:rsid w:val="0042323F"/>
    <w:rsid w:val="00441973"/>
    <w:rsid w:val="00456BDD"/>
    <w:rsid w:val="00491CB0"/>
    <w:rsid w:val="004D3B9A"/>
    <w:rsid w:val="004E70AD"/>
    <w:rsid w:val="00546E53"/>
    <w:rsid w:val="00574A36"/>
    <w:rsid w:val="005919C9"/>
    <w:rsid w:val="00594359"/>
    <w:rsid w:val="005A6D71"/>
    <w:rsid w:val="005C04E7"/>
    <w:rsid w:val="005C0899"/>
    <w:rsid w:val="005D74BE"/>
    <w:rsid w:val="005F48D9"/>
    <w:rsid w:val="005F71FB"/>
    <w:rsid w:val="006007B0"/>
    <w:rsid w:val="00635042"/>
    <w:rsid w:val="00636D36"/>
    <w:rsid w:val="00640161"/>
    <w:rsid w:val="006531EF"/>
    <w:rsid w:val="0065610B"/>
    <w:rsid w:val="006569A8"/>
    <w:rsid w:val="00682159"/>
    <w:rsid w:val="006951DC"/>
    <w:rsid w:val="006B74B8"/>
    <w:rsid w:val="006C34B2"/>
    <w:rsid w:val="00705550"/>
    <w:rsid w:val="00705999"/>
    <w:rsid w:val="00713AB4"/>
    <w:rsid w:val="00714B93"/>
    <w:rsid w:val="007175BD"/>
    <w:rsid w:val="007230D5"/>
    <w:rsid w:val="0074139E"/>
    <w:rsid w:val="00761DDE"/>
    <w:rsid w:val="00763FEB"/>
    <w:rsid w:val="007761FB"/>
    <w:rsid w:val="00791A54"/>
    <w:rsid w:val="007E0FDD"/>
    <w:rsid w:val="007E33B9"/>
    <w:rsid w:val="008064C6"/>
    <w:rsid w:val="008351AD"/>
    <w:rsid w:val="008947EE"/>
    <w:rsid w:val="00897889"/>
    <w:rsid w:val="008E6A0F"/>
    <w:rsid w:val="008F3E3A"/>
    <w:rsid w:val="00905F17"/>
    <w:rsid w:val="00913CBA"/>
    <w:rsid w:val="00925551"/>
    <w:rsid w:val="00926F92"/>
    <w:rsid w:val="00930680"/>
    <w:rsid w:val="00934937"/>
    <w:rsid w:val="0099480C"/>
    <w:rsid w:val="00995E13"/>
    <w:rsid w:val="009A11B9"/>
    <w:rsid w:val="009A3370"/>
    <w:rsid w:val="009B35BC"/>
    <w:rsid w:val="009D6039"/>
    <w:rsid w:val="009E5F3C"/>
    <w:rsid w:val="009F4CA0"/>
    <w:rsid w:val="00A1530E"/>
    <w:rsid w:val="00A1745A"/>
    <w:rsid w:val="00A368B6"/>
    <w:rsid w:val="00A425FB"/>
    <w:rsid w:val="00A45E81"/>
    <w:rsid w:val="00A565C0"/>
    <w:rsid w:val="00A63354"/>
    <w:rsid w:val="00A63AE9"/>
    <w:rsid w:val="00A9093F"/>
    <w:rsid w:val="00AB5710"/>
    <w:rsid w:val="00AD5564"/>
    <w:rsid w:val="00AF3BA0"/>
    <w:rsid w:val="00B02505"/>
    <w:rsid w:val="00B10025"/>
    <w:rsid w:val="00B35CD9"/>
    <w:rsid w:val="00B41400"/>
    <w:rsid w:val="00B82B00"/>
    <w:rsid w:val="00BB45BE"/>
    <w:rsid w:val="00BD4963"/>
    <w:rsid w:val="00BE54D1"/>
    <w:rsid w:val="00BF2F70"/>
    <w:rsid w:val="00C05115"/>
    <w:rsid w:val="00C0578C"/>
    <w:rsid w:val="00C10FA9"/>
    <w:rsid w:val="00C27461"/>
    <w:rsid w:val="00C30BF1"/>
    <w:rsid w:val="00C37AA0"/>
    <w:rsid w:val="00C45908"/>
    <w:rsid w:val="00C5270D"/>
    <w:rsid w:val="00C53592"/>
    <w:rsid w:val="00C8229E"/>
    <w:rsid w:val="00C974DB"/>
    <w:rsid w:val="00CA2EC7"/>
    <w:rsid w:val="00CB34C3"/>
    <w:rsid w:val="00CB44AE"/>
    <w:rsid w:val="00CC71DC"/>
    <w:rsid w:val="00CE3267"/>
    <w:rsid w:val="00CE59C8"/>
    <w:rsid w:val="00D23629"/>
    <w:rsid w:val="00D32552"/>
    <w:rsid w:val="00D546BF"/>
    <w:rsid w:val="00D74F87"/>
    <w:rsid w:val="00DC31E5"/>
    <w:rsid w:val="00DC7149"/>
    <w:rsid w:val="00DE0155"/>
    <w:rsid w:val="00DE283E"/>
    <w:rsid w:val="00DF5AC3"/>
    <w:rsid w:val="00DF6544"/>
    <w:rsid w:val="00E12F15"/>
    <w:rsid w:val="00E23F56"/>
    <w:rsid w:val="00E24A7C"/>
    <w:rsid w:val="00E25A4B"/>
    <w:rsid w:val="00E2677D"/>
    <w:rsid w:val="00E50982"/>
    <w:rsid w:val="00E6108E"/>
    <w:rsid w:val="00E76E36"/>
    <w:rsid w:val="00EA413B"/>
    <w:rsid w:val="00EB3480"/>
    <w:rsid w:val="00ED35F4"/>
    <w:rsid w:val="00F05D28"/>
    <w:rsid w:val="00F16EBD"/>
    <w:rsid w:val="00F25EF7"/>
    <w:rsid w:val="00F81EB3"/>
    <w:rsid w:val="00F870BC"/>
    <w:rsid w:val="00FA1ED6"/>
    <w:rsid w:val="00FC5B5E"/>
    <w:rsid w:val="00FD3DD5"/>
    <w:rsid w:val="00FE3ADE"/>
    <w:rsid w:val="00FF38D4"/>
    <w:rsid w:val="27676868"/>
    <w:rsid w:val="2B281E21"/>
    <w:rsid w:val="31FCFF78"/>
    <w:rsid w:val="7A739A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451DE4"/>
  <w14:defaultImageDpi w14:val="330"/>
  <w15:chartTrackingRefBased/>
  <w15:docId w15:val="{2ADCC6DC-D8DA-4436-9AA4-9FD2FBEF4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C30BF1"/>
    <w:pPr>
      <w:ind w:left="720"/>
      <w:contextualSpacing/>
    </w:pPr>
  </w:style>
  <w:style w:type="paragraph" w:styleId="Textodebalo">
    <w:name w:val="Balloon Text"/>
    <w:basedOn w:val="Normal"/>
    <w:link w:val="TextodebaloChar"/>
    <w:uiPriority w:val="99"/>
    <w:semiHidden/>
    <w:unhideWhenUsed/>
    <w:rsid w:val="006C34B2"/>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C34B2"/>
    <w:rPr>
      <w:rFonts w:ascii="Segoe UI" w:hAnsi="Segoe UI" w:cs="Segoe UI"/>
      <w:sz w:val="18"/>
      <w:szCs w:val="18"/>
    </w:rPr>
  </w:style>
  <w:style w:type="table" w:styleId="Tabelacomgrade">
    <w:name w:val="Table Grid"/>
    <w:basedOn w:val="Tabelanormal"/>
    <w:uiPriority w:val="39"/>
    <w:rsid w:val="006C3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comentrio">
    <w:name w:val="annotation text"/>
    <w:basedOn w:val="Normal"/>
    <w:link w:val="TextodecomentrioChar"/>
    <w:uiPriority w:val="99"/>
    <w:unhideWhenUsed/>
    <w:rsid w:val="006C34B2"/>
    <w:pPr>
      <w:spacing w:after="0" w:line="240" w:lineRule="auto"/>
      <w:jc w:val="both"/>
    </w:pPr>
    <w:rPr>
      <w:rFonts w:ascii="Arial" w:hAnsi="Arial"/>
      <w:sz w:val="20"/>
      <w:szCs w:val="20"/>
    </w:rPr>
  </w:style>
  <w:style w:type="character" w:customStyle="1" w:styleId="TextodecomentrioChar">
    <w:name w:val="Texto de comentário Char"/>
    <w:basedOn w:val="Fontepargpadro"/>
    <w:link w:val="Textodecomentrio"/>
    <w:uiPriority w:val="99"/>
    <w:rsid w:val="006C34B2"/>
    <w:rPr>
      <w:rFonts w:ascii="Arial" w:hAnsi="Arial"/>
      <w:sz w:val="20"/>
      <w:szCs w:val="20"/>
    </w:rPr>
  </w:style>
  <w:style w:type="character" w:styleId="Refdecomentrio">
    <w:name w:val="annotation reference"/>
    <w:basedOn w:val="Fontepargpadro"/>
    <w:uiPriority w:val="99"/>
    <w:semiHidden/>
    <w:unhideWhenUsed/>
    <w:rsid w:val="006C34B2"/>
    <w:rPr>
      <w:sz w:val="16"/>
      <w:szCs w:val="16"/>
    </w:rPr>
  </w:style>
  <w:style w:type="character" w:styleId="Hyperlink">
    <w:name w:val="Hyperlink"/>
    <w:basedOn w:val="Fontepargpadro"/>
    <w:uiPriority w:val="99"/>
    <w:unhideWhenUsed/>
    <w:rPr>
      <w:color w:val="0563C1" w:themeColor="hyperlink"/>
      <w:u w:val="single"/>
    </w:rPr>
  </w:style>
  <w:style w:type="character" w:styleId="MenoPendente">
    <w:name w:val="Unresolved Mention"/>
    <w:basedOn w:val="Fontepargpadro"/>
    <w:uiPriority w:val="99"/>
    <w:semiHidden/>
    <w:unhideWhenUsed/>
    <w:rsid w:val="008351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gfsilveira/covid" TargetMode="Externa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16</Pages>
  <Words>3597</Words>
  <Characters>19425</Characters>
  <Application>Microsoft Office Word</Application>
  <DocSecurity>0</DocSecurity>
  <Lines>161</Lines>
  <Paragraphs>45</Paragraphs>
  <ScaleCrop>false</ScaleCrop>
  <Company/>
  <LinksUpToDate>false</LinksUpToDate>
  <CharactersWithSpaces>22977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Guilherme Silveira</cp:lastModifiedBy>
  <cp:revision>173</cp:revision>
  <dcterms:created xsi:type="dcterms:W3CDTF">2020-04-28T21:02:00Z</dcterms:created>
  <dcterms:modified xsi:type="dcterms:W3CDTF">2020-05-04T14:41:00Z</dcterms:modified>
</cp:coreProperties>
</file>